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Pr="004E2DF4" w:rsidRDefault="004C5B05" w:rsidP="00F51BE1">
      <w:pPr>
        <w:pStyle w:val="Header"/>
        <w:tabs>
          <w:tab w:val="clear" w:pos="4153"/>
          <w:tab w:val="clear" w:pos="8306"/>
          <w:tab w:val="right" w:pos="10440"/>
          <w:tab w:val="right" w:pos="13323"/>
        </w:tabs>
        <w:rPr>
          <w:rFonts w:ascii="Arial" w:hAnsi="Arial" w:cs="Arial"/>
          <w:b/>
          <w:sz w:val="24"/>
          <w:szCs w:val="24"/>
          <w:lang w:eastAsia="ja-JP"/>
        </w:rPr>
      </w:pPr>
      <w:r w:rsidRPr="004E2DF4">
        <w:rPr>
          <w:rFonts w:ascii="Arial" w:hAnsi="Arial"/>
          <w:b/>
          <w:sz w:val="24"/>
          <w:szCs w:val="24"/>
          <w:lang w:eastAsia="zh-CN"/>
        </w:rPr>
        <w:t>3GPP TSG-RAN WG4 Meeting #84</w:t>
      </w:r>
      <w:r w:rsidR="00F94FD7" w:rsidRPr="004E2DF4">
        <w:rPr>
          <w:rFonts w:ascii="Arial" w:hAnsi="Arial"/>
          <w:b/>
          <w:sz w:val="24"/>
          <w:szCs w:val="24"/>
          <w:lang w:eastAsia="zh-CN"/>
        </w:rPr>
        <w:t xml:space="preserve">                            </w:t>
      </w:r>
      <w:r w:rsidR="00030A7C" w:rsidRPr="004E2DF4">
        <w:rPr>
          <w:rFonts w:ascii="Arial" w:hAnsi="Arial"/>
          <w:b/>
          <w:sz w:val="24"/>
          <w:szCs w:val="24"/>
          <w:lang w:eastAsia="zh-CN"/>
        </w:rPr>
        <w:t xml:space="preserve">                           </w:t>
      </w:r>
      <w:r w:rsidR="00D21255" w:rsidRPr="004E2DF4">
        <w:rPr>
          <w:rFonts w:ascii="Arial" w:hAnsi="Arial"/>
          <w:b/>
          <w:i/>
          <w:color w:val="FF0000"/>
          <w:sz w:val="24"/>
          <w:szCs w:val="24"/>
          <w:lang w:eastAsia="zh-CN"/>
        </w:rPr>
        <w:tab/>
      </w:r>
      <w:r w:rsidR="00E772F1" w:rsidRPr="004E2DF4">
        <w:rPr>
          <w:rFonts w:ascii="Arial" w:hAnsi="Arial" w:cs="Arial"/>
          <w:b/>
          <w:sz w:val="24"/>
          <w:szCs w:val="24"/>
        </w:rPr>
        <w:t>R4-170</w:t>
      </w:r>
      <w:r w:rsidR="001F612E" w:rsidRPr="001F612E">
        <w:rPr>
          <w:rFonts w:ascii="Arial" w:hAnsi="Arial" w:cs="Arial"/>
          <w:b/>
          <w:sz w:val="24"/>
          <w:szCs w:val="24"/>
        </w:rPr>
        <w:t>7330</w:t>
      </w:r>
    </w:p>
    <w:p w:rsidR="00F51BE1" w:rsidRPr="004E2DF4" w:rsidRDefault="004C5B05" w:rsidP="00165ED6">
      <w:pPr>
        <w:pStyle w:val="Header"/>
        <w:tabs>
          <w:tab w:val="clear" w:pos="4153"/>
          <w:tab w:val="clear" w:pos="8306"/>
          <w:tab w:val="right" w:pos="10440"/>
          <w:tab w:val="right" w:pos="13323"/>
        </w:tabs>
        <w:rPr>
          <w:rFonts w:ascii="Arial" w:hAnsi="Arial"/>
          <w:b/>
          <w:sz w:val="24"/>
          <w:szCs w:val="24"/>
          <w:lang w:eastAsia="zh-CN"/>
        </w:rPr>
      </w:pPr>
      <w:r w:rsidRPr="004E2DF4">
        <w:rPr>
          <w:rFonts w:ascii="Arial" w:hAnsi="Arial"/>
          <w:b/>
          <w:sz w:val="24"/>
          <w:szCs w:val="24"/>
          <w:lang w:eastAsia="zh-CN"/>
        </w:rPr>
        <w:t>Berlin, Germany, 21 - 25 August 2017</w:t>
      </w:r>
    </w:p>
    <w:p w:rsidR="00F51BE1" w:rsidRPr="004E2DF4" w:rsidRDefault="00F51BE1" w:rsidP="00F51BE1">
      <w:pPr>
        <w:tabs>
          <w:tab w:val="left" w:pos="1985"/>
        </w:tabs>
        <w:rPr>
          <w:rFonts w:ascii="Arial" w:hAnsi="Arial"/>
          <w:b/>
          <w:sz w:val="24"/>
          <w:szCs w:val="24"/>
          <w:lang w:eastAsia="zh-CN"/>
        </w:rPr>
      </w:pPr>
    </w:p>
    <w:p w:rsidR="00CA3A81" w:rsidRPr="004E2DF4" w:rsidRDefault="00CA3A81" w:rsidP="00CA3A81">
      <w:pPr>
        <w:spacing w:after="120"/>
        <w:ind w:left="1985" w:hanging="1985"/>
        <w:rPr>
          <w:rFonts w:ascii="Arial" w:hAnsi="Arial" w:cs="Arial"/>
          <w:bCs/>
          <w:sz w:val="22"/>
          <w:szCs w:val="22"/>
        </w:rPr>
      </w:pPr>
      <w:r w:rsidRPr="004E2DF4">
        <w:rPr>
          <w:rFonts w:ascii="Arial" w:hAnsi="Arial" w:cs="Arial"/>
          <w:b/>
          <w:sz w:val="22"/>
          <w:szCs w:val="22"/>
        </w:rPr>
        <w:t>Source:</w:t>
      </w:r>
      <w:r w:rsidRPr="004E2DF4">
        <w:rPr>
          <w:rFonts w:ascii="Arial" w:hAnsi="Arial" w:cs="Arial"/>
          <w:b/>
          <w:sz w:val="22"/>
          <w:szCs w:val="22"/>
        </w:rPr>
        <w:tab/>
      </w:r>
      <w:r w:rsidR="00BD73F6" w:rsidRPr="004E2DF4">
        <w:rPr>
          <w:rFonts w:ascii="Arial" w:hAnsi="Arial" w:cs="Arial"/>
          <w:sz w:val="22"/>
          <w:szCs w:val="22"/>
        </w:rPr>
        <w:t>Sony</w:t>
      </w:r>
    </w:p>
    <w:p w:rsidR="000D15F0" w:rsidRPr="004E2DF4" w:rsidRDefault="00CA3A81" w:rsidP="00CA3A81">
      <w:pPr>
        <w:spacing w:after="120"/>
        <w:ind w:left="1985" w:hanging="1985"/>
        <w:rPr>
          <w:rFonts w:ascii="Arial" w:hAnsi="Arial" w:cs="Arial"/>
          <w:sz w:val="22"/>
          <w:szCs w:val="22"/>
        </w:rPr>
      </w:pPr>
      <w:r w:rsidRPr="004E2DF4">
        <w:rPr>
          <w:rFonts w:ascii="Arial" w:hAnsi="Arial" w:cs="Arial"/>
          <w:b/>
          <w:sz w:val="22"/>
          <w:szCs w:val="22"/>
        </w:rPr>
        <w:t>Title:</w:t>
      </w:r>
      <w:r w:rsidRPr="004E2DF4">
        <w:rPr>
          <w:rFonts w:ascii="Arial" w:hAnsi="Arial" w:cs="Arial"/>
          <w:b/>
          <w:sz w:val="22"/>
          <w:szCs w:val="22"/>
        </w:rPr>
        <w:tab/>
      </w:r>
      <w:r w:rsidR="00312323" w:rsidRPr="004E2DF4">
        <w:rPr>
          <w:rFonts w:ascii="Arial" w:hAnsi="Arial" w:cs="Arial"/>
          <w:sz w:val="22"/>
          <w:szCs w:val="22"/>
        </w:rPr>
        <w:t xml:space="preserve">On </w:t>
      </w:r>
      <w:r w:rsidR="00FA4604" w:rsidRPr="004E2DF4">
        <w:rPr>
          <w:rFonts w:ascii="Arial" w:hAnsi="Arial" w:cs="Arial"/>
          <w:sz w:val="22"/>
          <w:szCs w:val="22"/>
        </w:rPr>
        <w:t xml:space="preserve">UE mmWave </w:t>
      </w:r>
      <w:r w:rsidR="00312323" w:rsidRPr="004E2DF4">
        <w:rPr>
          <w:rFonts w:ascii="Arial" w:hAnsi="Arial" w:cs="Arial"/>
          <w:sz w:val="22"/>
          <w:szCs w:val="22"/>
        </w:rPr>
        <w:t>antennas</w:t>
      </w:r>
    </w:p>
    <w:p w:rsidR="00CA3A81" w:rsidRPr="004E2DF4" w:rsidRDefault="00CA3A81" w:rsidP="00CA3A81">
      <w:pPr>
        <w:spacing w:after="120"/>
        <w:ind w:left="1985" w:hanging="1985"/>
        <w:rPr>
          <w:rFonts w:ascii="Arial" w:hAnsi="Arial" w:cs="Arial"/>
          <w:bCs/>
          <w:sz w:val="22"/>
          <w:szCs w:val="22"/>
        </w:rPr>
      </w:pPr>
      <w:r w:rsidRPr="004E2DF4">
        <w:rPr>
          <w:rFonts w:ascii="Arial" w:hAnsi="Arial" w:cs="Arial"/>
          <w:b/>
          <w:sz w:val="22"/>
          <w:szCs w:val="22"/>
        </w:rPr>
        <w:t>Agenda item:</w:t>
      </w:r>
      <w:r w:rsidRPr="004E2DF4">
        <w:rPr>
          <w:rFonts w:ascii="Arial" w:hAnsi="Arial" w:cs="Arial"/>
          <w:b/>
          <w:sz w:val="22"/>
          <w:szCs w:val="22"/>
        </w:rPr>
        <w:tab/>
      </w:r>
      <w:r w:rsidR="007C4560">
        <w:rPr>
          <w:rFonts w:ascii="Arial" w:hAnsi="Arial" w:cs="Arial"/>
          <w:sz w:val="22"/>
          <w:szCs w:val="22"/>
        </w:rPr>
        <w:t>9.4.2</w:t>
      </w:r>
      <w:bookmarkStart w:id="0" w:name="_GoBack"/>
      <w:bookmarkEnd w:id="0"/>
    </w:p>
    <w:p w:rsidR="00CA3A81" w:rsidRPr="004E2DF4" w:rsidRDefault="00CA3A81" w:rsidP="00CA3A81">
      <w:pPr>
        <w:spacing w:after="120"/>
        <w:ind w:left="1985" w:hanging="1985"/>
        <w:rPr>
          <w:rFonts w:ascii="Arial" w:hAnsi="Arial" w:cs="Arial"/>
          <w:bCs/>
          <w:sz w:val="22"/>
          <w:szCs w:val="22"/>
        </w:rPr>
      </w:pPr>
      <w:r w:rsidRPr="004E2DF4">
        <w:rPr>
          <w:rFonts w:ascii="Arial" w:hAnsi="Arial" w:cs="Arial"/>
          <w:b/>
          <w:sz w:val="22"/>
          <w:szCs w:val="22"/>
        </w:rPr>
        <w:t>Document for:</w:t>
      </w:r>
      <w:r w:rsidRPr="004E2DF4">
        <w:rPr>
          <w:rFonts w:ascii="Arial" w:hAnsi="Arial" w:cs="Arial"/>
          <w:b/>
          <w:sz w:val="22"/>
          <w:szCs w:val="22"/>
        </w:rPr>
        <w:tab/>
      </w:r>
      <w:r w:rsidR="00256C31">
        <w:rPr>
          <w:rFonts w:ascii="Arial" w:hAnsi="Arial" w:cs="Arial"/>
          <w:bCs/>
          <w:sz w:val="22"/>
          <w:szCs w:val="22"/>
        </w:rPr>
        <w:t>Discussion</w:t>
      </w:r>
    </w:p>
    <w:p w:rsidR="00CA3A81" w:rsidRPr="004E2DF4"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4E2DF4">
        <w:t>Background</w:t>
      </w:r>
    </w:p>
    <w:p w:rsidR="009914AF" w:rsidRPr="004E2DF4" w:rsidRDefault="00B51FC3" w:rsidP="008B124A">
      <w:pPr>
        <w:pStyle w:val="BodyText"/>
      </w:pPr>
      <w:r w:rsidRPr="004E2DF4">
        <w:t>In</w:t>
      </w:r>
      <w:r w:rsidR="00165ED6" w:rsidRPr="004E2DF4">
        <w:t xml:space="preserve"> </w:t>
      </w:r>
      <w:r w:rsidR="008B124A" w:rsidRPr="004E2DF4">
        <w:t xml:space="preserve">NR AH Meeting #2 in Qingdao </w:t>
      </w:r>
      <w:r w:rsidR="00BF6A7C" w:rsidRPr="004E2DF4">
        <w:t xml:space="preserve">antenna arrangement and power class and </w:t>
      </w:r>
      <w:r w:rsidR="00D01ABF" w:rsidRPr="004E2DF4">
        <w:t>was</w:t>
      </w:r>
      <w:r w:rsidRPr="004E2DF4">
        <w:t xml:space="preserve"> </w:t>
      </w:r>
      <w:r w:rsidR="00D01ABF" w:rsidRPr="004E2DF4">
        <w:t>discussed</w:t>
      </w:r>
      <w:r w:rsidR="006F6501" w:rsidRPr="004E2DF4">
        <w:t xml:space="preserve"> </w:t>
      </w:r>
      <w:r w:rsidR="00717EA7" w:rsidRPr="004E2DF4">
        <w:fldChar w:fldCharType="begin"/>
      </w:r>
      <w:r w:rsidR="00717EA7" w:rsidRPr="004E2DF4">
        <w:instrText xml:space="preserve"> REF _Ref484009661 \r \h </w:instrText>
      </w:r>
      <w:r w:rsidR="00717EA7" w:rsidRPr="004E2DF4">
        <w:fldChar w:fldCharType="separate"/>
      </w:r>
      <w:r w:rsidR="00BC6DD0" w:rsidRPr="004E2DF4">
        <w:t>[1]</w:t>
      </w:r>
      <w:r w:rsidR="00717EA7" w:rsidRPr="004E2DF4">
        <w:fldChar w:fldCharType="end"/>
      </w:r>
      <w:r w:rsidR="00F32B11" w:rsidRPr="004E2DF4">
        <w:t xml:space="preserve">, </w:t>
      </w:r>
      <w:r w:rsidR="009E1BDF" w:rsidRPr="004E2DF4">
        <w:fldChar w:fldCharType="begin"/>
      </w:r>
      <w:r w:rsidR="009E1BDF" w:rsidRPr="004E2DF4">
        <w:instrText xml:space="preserve"> REF _Ref489887159 \r \h </w:instrText>
      </w:r>
      <w:r w:rsidR="009E1BDF" w:rsidRPr="004E2DF4">
        <w:fldChar w:fldCharType="separate"/>
      </w:r>
      <w:r w:rsidR="009E1BDF" w:rsidRPr="004E2DF4">
        <w:t>[2]</w:t>
      </w:r>
      <w:r w:rsidR="009E1BDF" w:rsidRPr="004E2DF4">
        <w:fldChar w:fldCharType="end"/>
      </w:r>
      <w:r w:rsidR="009E1BDF" w:rsidRPr="004E2DF4">
        <w:t xml:space="preserve">, </w:t>
      </w:r>
      <w:r w:rsidR="009E1BDF" w:rsidRPr="004E2DF4">
        <w:fldChar w:fldCharType="begin"/>
      </w:r>
      <w:r w:rsidR="009E1BDF" w:rsidRPr="004E2DF4">
        <w:instrText xml:space="preserve"> REF _Ref489887175 \r \h </w:instrText>
      </w:r>
      <w:r w:rsidR="009E1BDF" w:rsidRPr="004E2DF4">
        <w:fldChar w:fldCharType="separate"/>
      </w:r>
      <w:r w:rsidR="009E1BDF" w:rsidRPr="004E2DF4">
        <w:t>[3]</w:t>
      </w:r>
      <w:r w:rsidR="009E1BDF" w:rsidRPr="004E2DF4">
        <w:fldChar w:fldCharType="end"/>
      </w:r>
      <w:r w:rsidR="009E1BDF" w:rsidRPr="004E2DF4">
        <w:t xml:space="preserve">, </w:t>
      </w:r>
      <w:r w:rsidR="009E1BDF" w:rsidRPr="004E2DF4">
        <w:fldChar w:fldCharType="begin"/>
      </w:r>
      <w:r w:rsidR="009E1BDF" w:rsidRPr="004E2DF4">
        <w:instrText xml:space="preserve"> REF _Ref489887182 \r \h </w:instrText>
      </w:r>
      <w:r w:rsidR="009E1BDF" w:rsidRPr="004E2DF4">
        <w:fldChar w:fldCharType="separate"/>
      </w:r>
      <w:r w:rsidR="009E1BDF" w:rsidRPr="004E2DF4">
        <w:t>[4]</w:t>
      </w:r>
      <w:r w:rsidR="009E1BDF" w:rsidRPr="004E2DF4">
        <w:fldChar w:fldCharType="end"/>
      </w:r>
      <w:r w:rsidR="009E1BDF" w:rsidRPr="004E2DF4">
        <w:t xml:space="preserve">, </w:t>
      </w:r>
      <w:r w:rsidR="009E1BDF" w:rsidRPr="004E2DF4">
        <w:fldChar w:fldCharType="begin"/>
      </w:r>
      <w:r w:rsidR="009E1BDF" w:rsidRPr="004E2DF4">
        <w:instrText xml:space="preserve"> REF _Ref489887192 \r \h </w:instrText>
      </w:r>
      <w:r w:rsidR="009E1BDF" w:rsidRPr="004E2DF4">
        <w:fldChar w:fldCharType="separate"/>
      </w:r>
      <w:r w:rsidR="009E1BDF" w:rsidRPr="004E2DF4">
        <w:t>[5]</w:t>
      </w:r>
      <w:r w:rsidR="009E1BDF" w:rsidRPr="004E2DF4">
        <w:fldChar w:fldCharType="end"/>
      </w:r>
      <w:r w:rsidR="009E1BDF" w:rsidRPr="004E2DF4">
        <w:t xml:space="preserve">, </w:t>
      </w:r>
      <w:r w:rsidR="009E1BDF" w:rsidRPr="004E2DF4">
        <w:fldChar w:fldCharType="begin"/>
      </w:r>
      <w:r w:rsidR="009E1BDF" w:rsidRPr="004E2DF4">
        <w:instrText xml:space="preserve"> REF _Ref489887204 \r \h </w:instrText>
      </w:r>
      <w:r w:rsidR="009E1BDF" w:rsidRPr="004E2DF4">
        <w:fldChar w:fldCharType="separate"/>
      </w:r>
      <w:r w:rsidR="009E1BDF" w:rsidRPr="004E2DF4">
        <w:t>[6]</w:t>
      </w:r>
      <w:r w:rsidR="009E1BDF" w:rsidRPr="004E2DF4">
        <w:fldChar w:fldCharType="end"/>
      </w:r>
      <w:r w:rsidR="009E1BDF" w:rsidRPr="004E2DF4">
        <w:t xml:space="preserve">, </w:t>
      </w:r>
      <w:r w:rsidR="009E1BDF" w:rsidRPr="004E2DF4">
        <w:fldChar w:fldCharType="begin"/>
      </w:r>
      <w:r w:rsidR="009E1BDF" w:rsidRPr="004E2DF4">
        <w:instrText xml:space="preserve"> REF _Ref489887212 \r \h </w:instrText>
      </w:r>
      <w:r w:rsidR="009E1BDF" w:rsidRPr="004E2DF4">
        <w:fldChar w:fldCharType="separate"/>
      </w:r>
      <w:r w:rsidR="009E1BDF" w:rsidRPr="004E2DF4">
        <w:t>[7]</w:t>
      </w:r>
      <w:r w:rsidR="009E1BDF" w:rsidRPr="004E2DF4">
        <w:fldChar w:fldCharType="end"/>
      </w:r>
      <w:r w:rsidR="009E1BDF" w:rsidRPr="004E2DF4">
        <w:t xml:space="preserve">, </w:t>
      </w:r>
      <w:r w:rsidR="009E1BDF" w:rsidRPr="004E2DF4">
        <w:fldChar w:fldCharType="begin"/>
      </w:r>
      <w:r w:rsidR="009E1BDF" w:rsidRPr="004E2DF4">
        <w:instrText xml:space="preserve"> REF _Ref489887219 \r \h </w:instrText>
      </w:r>
      <w:r w:rsidR="009E1BDF" w:rsidRPr="004E2DF4">
        <w:fldChar w:fldCharType="separate"/>
      </w:r>
      <w:r w:rsidR="009E1BDF" w:rsidRPr="004E2DF4">
        <w:t>[8]</w:t>
      </w:r>
      <w:r w:rsidR="009E1BDF" w:rsidRPr="004E2DF4">
        <w:fldChar w:fldCharType="end"/>
      </w:r>
      <w:r w:rsidR="009E1BDF" w:rsidRPr="004E2DF4">
        <w:t xml:space="preserve">, </w:t>
      </w:r>
      <w:r w:rsidR="009E1BDF" w:rsidRPr="004E2DF4">
        <w:fldChar w:fldCharType="begin"/>
      </w:r>
      <w:r w:rsidR="009E1BDF" w:rsidRPr="004E2DF4">
        <w:instrText xml:space="preserve"> REF _Ref489887229 \r \h </w:instrText>
      </w:r>
      <w:r w:rsidR="009E1BDF" w:rsidRPr="004E2DF4">
        <w:fldChar w:fldCharType="separate"/>
      </w:r>
      <w:r w:rsidR="009E1BDF" w:rsidRPr="004E2DF4">
        <w:t>[9]</w:t>
      </w:r>
      <w:r w:rsidR="009E1BDF" w:rsidRPr="004E2DF4">
        <w:fldChar w:fldCharType="end"/>
      </w:r>
      <w:r w:rsidR="009E1BDF" w:rsidRPr="004E2DF4">
        <w:t xml:space="preserve">, </w:t>
      </w:r>
      <w:r w:rsidR="009E1BDF" w:rsidRPr="004E2DF4">
        <w:fldChar w:fldCharType="begin"/>
      </w:r>
      <w:r w:rsidR="009E1BDF" w:rsidRPr="004E2DF4">
        <w:instrText xml:space="preserve"> REF _Ref489887236 \r \h </w:instrText>
      </w:r>
      <w:r w:rsidR="009E1BDF" w:rsidRPr="004E2DF4">
        <w:fldChar w:fldCharType="separate"/>
      </w:r>
      <w:r w:rsidR="009E1BDF" w:rsidRPr="004E2DF4">
        <w:t>[10]</w:t>
      </w:r>
      <w:r w:rsidR="009E1BDF" w:rsidRPr="004E2DF4">
        <w:fldChar w:fldCharType="end"/>
      </w:r>
      <w:r w:rsidR="009E1BDF" w:rsidRPr="004E2DF4">
        <w:t xml:space="preserve"> and </w:t>
      </w:r>
      <w:r w:rsidR="009E1BDF" w:rsidRPr="004E2DF4">
        <w:fldChar w:fldCharType="begin"/>
      </w:r>
      <w:r w:rsidR="009E1BDF" w:rsidRPr="004E2DF4">
        <w:instrText xml:space="preserve"> REF _Ref489887243 \r \h </w:instrText>
      </w:r>
      <w:r w:rsidR="009E1BDF" w:rsidRPr="004E2DF4">
        <w:fldChar w:fldCharType="separate"/>
      </w:r>
      <w:r w:rsidR="009E1BDF" w:rsidRPr="004E2DF4">
        <w:t>[11]</w:t>
      </w:r>
      <w:r w:rsidR="009E1BDF" w:rsidRPr="004E2DF4">
        <w:fldChar w:fldCharType="end"/>
      </w:r>
      <w:r w:rsidR="009E1BDF" w:rsidRPr="004E2DF4">
        <w:t xml:space="preserve">. </w:t>
      </w:r>
      <w:r w:rsidR="005126F7" w:rsidRPr="004E2DF4">
        <w:t>A way f</w:t>
      </w:r>
      <w:r w:rsidR="00D01ABF" w:rsidRPr="004E2DF4">
        <w:t xml:space="preserve">orward </w:t>
      </w:r>
      <w:r w:rsidR="005126F7" w:rsidRPr="004E2DF4">
        <w:t xml:space="preserve">on </w:t>
      </w:r>
      <w:r w:rsidR="00F51EC1" w:rsidRPr="004E2DF4">
        <w:t>UE</w:t>
      </w:r>
      <w:r w:rsidR="00372836" w:rsidRPr="004E2DF4">
        <w:t xml:space="preserve"> </w:t>
      </w:r>
      <w:r w:rsidR="00BF6A7C" w:rsidRPr="004E2DF4">
        <w:t>power class</w:t>
      </w:r>
      <w:r w:rsidR="005126F7" w:rsidRPr="004E2DF4">
        <w:t xml:space="preserve"> </w:t>
      </w:r>
      <w:r w:rsidR="00D01ABF" w:rsidRPr="004E2DF4">
        <w:t>was approved</w:t>
      </w:r>
      <w:r w:rsidR="009914AF" w:rsidRPr="004E2DF4">
        <w:t xml:space="preserve"> i</w:t>
      </w:r>
      <w:r w:rsidR="00E47239" w:rsidRPr="004E2DF4">
        <w:t>n</w:t>
      </w:r>
      <w:r w:rsidR="005D0ADE" w:rsidRPr="004E2DF4">
        <w:t xml:space="preserve"> </w:t>
      </w:r>
      <w:r w:rsidR="009E1BDF" w:rsidRPr="004E2DF4">
        <w:fldChar w:fldCharType="begin"/>
      </w:r>
      <w:r w:rsidR="009E1BDF" w:rsidRPr="004E2DF4">
        <w:instrText xml:space="preserve"> REF _Ref489887274 \r \h </w:instrText>
      </w:r>
      <w:r w:rsidR="009E1BDF" w:rsidRPr="004E2DF4">
        <w:fldChar w:fldCharType="separate"/>
      </w:r>
      <w:r w:rsidR="009E1BDF" w:rsidRPr="004E2DF4">
        <w:t>[12]</w:t>
      </w:r>
      <w:r w:rsidR="009E1BDF" w:rsidRPr="004E2DF4">
        <w:fldChar w:fldCharType="end"/>
      </w:r>
      <w:r w:rsidR="009914AF" w:rsidRPr="004E2DF4">
        <w:t>:</w:t>
      </w:r>
    </w:p>
    <w:p w:rsidR="00AC016C" w:rsidRPr="004E2DF4" w:rsidRDefault="009914AF" w:rsidP="009E497A">
      <w:pPr>
        <w:pStyle w:val="BodyText"/>
      </w:pPr>
      <w:r w:rsidRPr="004E2DF4">
        <w:t xml:space="preserve">In this contribution </w:t>
      </w:r>
      <w:r w:rsidR="00312323" w:rsidRPr="004E2DF4">
        <w:t xml:space="preserve">the number of antennas </w:t>
      </w:r>
      <w:r w:rsidR="00F32B11" w:rsidRPr="004E2DF4">
        <w:t xml:space="preserve">for mmWave 28 GHz band will be discussed </w:t>
      </w:r>
      <w:r w:rsidR="00312323" w:rsidRPr="004E2DF4">
        <w:t>looking at the UL as example.</w:t>
      </w:r>
      <w:r w:rsidR="00046FA7" w:rsidRPr="004E2DF4">
        <w:t xml:space="preserve"> </w:t>
      </w:r>
      <w:r w:rsidR="00982F97" w:rsidRPr="004E2DF4">
        <w:t xml:space="preserve"> </w:t>
      </w:r>
    </w:p>
    <w:p w:rsidR="00BB0EB2" w:rsidRPr="004E2DF4" w:rsidRDefault="000B6745" w:rsidP="001C3C8E">
      <w:pPr>
        <w:pStyle w:val="Heading1"/>
        <w:keepLines/>
        <w:pBdr>
          <w:top w:val="single" w:sz="12" w:space="3" w:color="auto"/>
        </w:pBdr>
        <w:overflowPunct w:val="0"/>
        <w:autoSpaceDE w:val="0"/>
        <w:autoSpaceDN w:val="0"/>
        <w:adjustRightInd w:val="0"/>
        <w:spacing w:after="180"/>
        <w:ind w:right="0"/>
        <w:textAlignment w:val="baseline"/>
      </w:pPr>
      <w:r w:rsidRPr="004E2DF4">
        <w:t>Simulation setup</w:t>
      </w:r>
    </w:p>
    <w:p w:rsidR="00A10D85" w:rsidRPr="004E2DF4" w:rsidRDefault="00906968" w:rsidP="00694CEC">
      <w:pPr>
        <w:pStyle w:val="BodyText"/>
      </w:pPr>
      <w:r w:rsidRPr="004E2DF4">
        <w:t xml:space="preserve">Comparison between </w:t>
      </w:r>
      <w:r w:rsidR="006C3530" w:rsidRPr="004E2DF4">
        <w:t>one, two, three</w:t>
      </w:r>
      <w:r w:rsidRPr="004E2DF4">
        <w:t xml:space="preserve"> </w:t>
      </w:r>
      <w:r w:rsidR="006C3530" w:rsidRPr="004E2DF4">
        <w:t>or</w:t>
      </w:r>
      <w:r w:rsidRPr="004E2DF4">
        <w:t xml:space="preserve"> four antennas arrays in a s</w:t>
      </w:r>
      <w:r w:rsidR="004D4081" w:rsidRPr="004E2DF4">
        <w:t xml:space="preserve">witched diversity </w:t>
      </w:r>
      <w:r w:rsidR="00694CEC" w:rsidRPr="004E2DF4">
        <w:t xml:space="preserve">manner has been </w:t>
      </w:r>
      <w:r w:rsidR="006C3530" w:rsidRPr="004E2DF4">
        <w:t>made</w:t>
      </w:r>
      <w:r w:rsidR="00694CEC" w:rsidRPr="004E2DF4">
        <w:t xml:space="preserve">. Each antenna is an edge mounted single polarized </w:t>
      </w:r>
      <w:r w:rsidR="000D50A0" w:rsidRPr="004E2DF4">
        <w:t>4x1</w:t>
      </w:r>
      <w:r w:rsidR="00694CEC" w:rsidRPr="004E2DF4">
        <w:t xml:space="preserve"> linear array</w:t>
      </w:r>
      <w:r w:rsidR="00A10D85" w:rsidRPr="004E2DF4">
        <w:t xml:space="preserve">. </w:t>
      </w:r>
      <w:r w:rsidR="00694CEC" w:rsidRPr="004E2DF4">
        <w:t>The antennas are placed o</w:t>
      </w:r>
      <w:r w:rsidR="007E2FBC" w:rsidRPr="004E2DF4">
        <w:t xml:space="preserve">ne on </w:t>
      </w:r>
      <w:r w:rsidR="00683D98" w:rsidRPr="004E2DF4">
        <w:t xml:space="preserve">each </w:t>
      </w:r>
      <w:r w:rsidR="006C3530" w:rsidRPr="004E2DF4">
        <w:t>edge</w:t>
      </w:r>
      <w:r w:rsidR="00683D98" w:rsidRPr="004E2DF4">
        <w:t xml:space="preserve"> of </w:t>
      </w:r>
      <w:r w:rsidR="007E2FBC" w:rsidRPr="004E2DF4">
        <w:t>the smartphone</w:t>
      </w:r>
      <w:r w:rsidR="00694CEC" w:rsidRPr="004E2DF4">
        <w:t xml:space="preserve"> form factor</w:t>
      </w:r>
      <w:r w:rsidR="006C3530" w:rsidRPr="004E2DF4">
        <w:t xml:space="preserve"> according to </w:t>
      </w:r>
      <w:r w:rsidR="00E93366" w:rsidRPr="004E2DF4">
        <w:fldChar w:fldCharType="begin"/>
      </w:r>
      <w:r w:rsidR="00E93366" w:rsidRPr="004E2DF4">
        <w:instrText xml:space="preserve"> REF _Ref481504624 \h </w:instrText>
      </w:r>
      <w:r w:rsidR="00E93366" w:rsidRPr="004E2DF4">
        <w:fldChar w:fldCharType="separate"/>
      </w:r>
      <w:r w:rsidR="00E93366" w:rsidRPr="004E2DF4">
        <w:t xml:space="preserve">Figure </w:t>
      </w:r>
      <w:r w:rsidR="00E93366" w:rsidRPr="004E2DF4">
        <w:rPr>
          <w:noProof/>
        </w:rPr>
        <w:t>1</w:t>
      </w:r>
      <w:r w:rsidR="00E93366" w:rsidRPr="004E2DF4">
        <w:fldChar w:fldCharType="end"/>
      </w:r>
      <w:r w:rsidR="00E93366" w:rsidRPr="004E2DF4">
        <w:t xml:space="preserve">. </w:t>
      </w:r>
      <w:r w:rsidR="00A10D85" w:rsidRPr="004E2DF4">
        <w:t>A</w:t>
      </w:r>
      <w:r w:rsidR="00694CEC" w:rsidRPr="004E2DF4">
        <w:t>ll a</w:t>
      </w:r>
      <w:r w:rsidR="00A10D85" w:rsidRPr="004E2DF4">
        <w:t>ntenna elements are dipole antennas.</w:t>
      </w:r>
      <w:r w:rsidR="004D62AF" w:rsidRPr="004E2DF4">
        <w:t xml:space="preserve"> </w:t>
      </w:r>
      <w:r w:rsidR="00CE094C">
        <w:t>TRP = 21</w:t>
      </w:r>
      <w:r w:rsidR="00E93366" w:rsidRPr="004E2DF4">
        <w:t>dBm is used in the simulation.</w:t>
      </w:r>
    </w:p>
    <w:p w:rsidR="005051F5" w:rsidRPr="004E2DF4" w:rsidRDefault="005051F5" w:rsidP="00092B8A">
      <w:pPr>
        <w:pStyle w:val="BodyText"/>
      </w:pPr>
      <w:r w:rsidRPr="004E2DF4">
        <w:t>Each array is assumed to have 5 discrete</w:t>
      </w:r>
      <w:r w:rsidR="006C3530" w:rsidRPr="004E2DF4">
        <w:t xml:space="preserve"> possible beam settings (lookup-</w:t>
      </w:r>
      <w:r w:rsidRPr="004E2DF4">
        <w:t>table phase shifter</w:t>
      </w:r>
      <w:r w:rsidR="006C3530" w:rsidRPr="004E2DF4">
        <w:t xml:space="preserve"> implementation</w:t>
      </w:r>
      <w:r w:rsidRPr="004E2DF4">
        <w:t xml:space="preserve">). </w:t>
      </w:r>
      <w:r w:rsidR="00C82983" w:rsidRPr="004E2DF4">
        <w:t xml:space="preserve">Thus there are </w:t>
      </w:r>
      <w:r w:rsidR="006C3530" w:rsidRPr="004E2DF4">
        <w:t xml:space="preserve">5, 10, 15 or </w:t>
      </w:r>
      <w:r w:rsidR="00C82983" w:rsidRPr="004E2DF4">
        <w:t>20 possible beam directions</w:t>
      </w:r>
      <w:r w:rsidR="006C3530" w:rsidRPr="004E2DF4">
        <w:t xml:space="preserve"> in respective simulation</w:t>
      </w:r>
      <w:r w:rsidR="00DC25C2" w:rsidRPr="004E2DF4">
        <w:t xml:space="preserve">. </w:t>
      </w:r>
      <w:r w:rsidR="006F1C1B" w:rsidRPr="004E2DF4">
        <w:t xml:space="preserve">The simulation is done </w:t>
      </w:r>
      <w:r w:rsidR="007E2FBC" w:rsidRPr="004E2DF4">
        <w:t>in free space</w:t>
      </w:r>
      <w:r w:rsidR="006F1C1B" w:rsidRPr="004E2DF4">
        <w:t>.</w:t>
      </w:r>
      <w:r w:rsidR="003D1192" w:rsidRPr="004E2DF4">
        <w:t xml:space="preserve"> </w:t>
      </w:r>
      <w:r w:rsidR="00DC25C2" w:rsidRPr="004E2DF4">
        <w:t>Perfect polarization match is assumed between base station and UE antennas.</w:t>
      </w:r>
    </w:p>
    <w:p w:rsidR="00092B8A" w:rsidRPr="004E2DF4" w:rsidRDefault="00CE094C" w:rsidP="003D1192">
      <w:pPr>
        <w:pStyle w:val="BodyText"/>
        <w:jc w:val="center"/>
      </w:pPr>
      <w:r>
        <w:rPr>
          <w:noProof/>
          <w:lang w:eastAsia="ja-JP"/>
        </w:rPr>
        <w:drawing>
          <wp:inline distT="0" distB="0" distL="0" distR="0" wp14:anchorId="48562DC0">
            <wp:extent cx="3564747" cy="40081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2028" b="2787"/>
                    <a:stretch/>
                  </pic:blipFill>
                  <pic:spPr bwMode="auto">
                    <a:xfrm>
                      <a:off x="0" y="0"/>
                      <a:ext cx="3569729" cy="4013764"/>
                    </a:xfrm>
                    <a:prstGeom prst="rect">
                      <a:avLst/>
                    </a:prstGeom>
                    <a:noFill/>
                    <a:ln>
                      <a:noFill/>
                    </a:ln>
                    <a:extLst>
                      <a:ext uri="{53640926-AAD7-44D8-BBD7-CCE9431645EC}">
                        <a14:shadowObscured xmlns:a14="http://schemas.microsoft.com/office/drawing/2010/main"/>
                      </a:ext>
                    </a:extLst>
                  </pic:spPr>
                </pic:pic>
              </a:graphicData>
            </a:graphic>
          </wp:inline>
        </w:drawing>
      </w:r>
    </w:p>
    <w:p w:rsidR="00BB0EB2" w:rsidRPr="004E2DF4" w:rsidRDefault="00847369" w:rsidP="00847369">
      <w:pPr>
        <w:pStyle w:val="Caption"/>
        <w:jc w:val="center"/>
      </w:pPr>
      <w:bookmarkStart w:id="1" w:name="_Ref481504624"/>
      <w:bookmarkStart w:id="2" w:name="_Ref490034601"/>
      <w:r w:rsidRPr="004E2DF4">
        <w:t xml:space="preserve">Figure </w:t>
      </w:r>
      <w:r w:rsidR="00843C0B" w:rsidRPr="004E2DF4">
        <w:fldChar w:fldCharType="begin"/>
      </w:r>
      <w:r w:rsidR="00843C0B" w:rsidRPr="004E2DF4">
        <w:instrText xml:space="preserve"> SEQ Figure \* ARABIC </w:instrText>
      </w:r>
      <w:r w:rsidR="00843C0B" w:rsidRPr="004E2DF4">
        <w:fldChar w:fldCharType="separate"/>
      </w:r>
      <w:r w:rsidR="00AD1D84">
        <w:rPr>
          <w:noProof/>
        </w:rPr>
        <w:t>1</w:t>
      </w:r>
      <w:r w:rsidR="00843C0B" w:rsidRPr="004E2DF4">
        <w:rPr>
          <w:noProof/>
        </w:rPr>
        <w:fldChar w:fldCharType="end"/>
      </w:r>
      <w:bookmarkEnd w:id="1"/>
      <w:r w:rsidR="003D6F14" w:rsidRPr="004E2DF4">
        <w:t xml:space="preserve">. </w:t>
      </w:r>
      <w:r w:rsidR="006C3530" w:rsidRPr="004E2DF4">
        <w:t>Antennas arrangement</w:t>
      </w:r>
      <w:r w:rsidR="00E93366" w:rsidRPr="004E2DF4">
        <w:t>:</w:t>
      </w:r>
      <w:r w:rsidR="003D1192" w:rsidRPr="004E2DF4">
        <w:t xml:space="preserve"> four</w:t>
      </w:r>
      <w:r w:rsidR="0050559C" w:rsidRPr="004E2DF4">
        <w:t xml:space="preserve"> linear </w:t>
      </w:r>
      <w:r w:rsidR="006C3530" w:rsidRPr="004E2DF4">
        <w:t xml:space="preserve">4x1 </w:t>
      </w:r>
      <w:r w:rsidR="00DC25C2" w:rsidRPr="004E2DF4">
        <w:t xml:space="preserve">dipole </w:t>
      </w:r>
      <w:r w:rsidR="006C3530" w:rsidRPr="004E2DF4">
        <w:t>arrays</w:t>
      </w:r>
      <w:bookmarkEnd w:id="2"/>
      <w:r w:rsidR="00E93366" w:rsidRPr="004E2DF4">
        <w:t xml:space="preserve"> in a smartphone form factor.</w:t>
      </w:r>
    </w:p>
    <w:p w:rsidR="00A10D85" w:rsidRPr="004E2DF4" w:rsidRDefault="00A10D85" w:rsidP="00A10D85"/>
    <w:p w:rsidR="00CE1FB6" w:rsidRPr="004E2DF4" w:rsidRDefault="001C3C8E" w:rsidP="00CE1FB6">
      <w:pPr>
        <w:pStyle w:val="Heading1"/>
        <w:keepLines/>
        <w:pBdr>
          <w:top w:val="single" w:sz="12" w:space="3" w:color="auto"/>
        </w:pBdr>
        <w:overflowPunct w:val="0"/>
        <w:autoSpaceDE w:val="0"/>
        <w:autoSpaceDN w:val="0"/>
        <w:adjustRightInd w:val="0"/>
        <w:spacing w:after="180"/>
        <w:ind w:right="0"/>
        <w:textAlignment w:val="baseline"/>
      </w:pPr>
      <w:r w:rsidRPr="004E2DF4">
        <w:lastRenderedPageBreak/>
        <w:t>Result</w:t>
      </w:r>
    </w:p>
    <w:p w:rsidR="009D6550" w:rsidRPr="004E2DF4" w:rsidRDefault="00AB6494" w:rsidP="009D6550">
      <w:pPr>
        <w:pStyle w:val="Heading2"/>
      </w:pPr>
      <w:r w:rsidRPr="004E2DF4">
        <w:t>Scan pattern</w:t>
      </w:r>
    </w:p>
    <w:p w:rsidR="00543A1F" w:rsidRPr="004E2DF4" w:rsidRDefault="00E93366" w:rsidP="006C6762">
      <w:pPr>
        <w:pStyle w:val="BodyText"/>
      </w:pPr>
      <w:r w:rsidRPr="004E2DF4">
        <w:t xml:space="preserve">Total scan pattern is shown in </w:t>
      </w:r>
      <w:r w:rsidR="003E7174" w:rsidRPr="004E2DF4">
        <w:fldChar w:fldCharType="begin"/>
      </w:r>
      <w:r w:rsidR="003E7174" w:rsidRPr="004E2DF4">
        <w:instrText xml:space="preserve"> REF _Ref481593092 \h </w:instrText>
      </w:r>
      <w:r w:rsidR="003E7174" w:rsidRPr="004E2DF4">
        <w:fldChar w:fldCharType="separate"/>
      </w:r>
      <w:r w:rsidR="003E7174" w:rsidRPr="004E2DF4">
        <w:t xml:space="preserve">Figure </w:t>
      </w:r>
      <w:r w:rsidR="003E7174" w:rsidRPr="004E2DF4">
        <w:rPr>
          <w:noProof/>
        </w:rPr>
        <w:t>2</w:t>
      </w:r>
      <w:r w:rsidR="003E7174" w:rsidRPr="004E2DF4">
        <w:fldChar w:fldCharType="end"/>
      </w:r>
      <w:r w:rsidR="003E7174" w:rsidRPr="004E2DF4">
        <w:t xml:space="preserve">. </w:t>
      </w:r>
      <w:r w:rsidR="006C6762" w:rsidRPr="004E2DF4">
        <w:t>a) All four arrays used 20 beams in total. b) Three arrays used 15 beams in total. c) Two arrays used 10 beams in total. d) Only one array used 5 beams in total.</w:t>
      </w:r>
      <w:r w:rsidR="006C6762" w:rsidRPr="004E2DF4">
        <w:rPr>
          <w:b/>
          <w:bCs/>
          <w:noProof/>
          <w:lang w:eastAsia="ja-JP"/>
        </w:rPr>
        <w:t xml:space="preserve"> </w:t>
      </w:r>
      <w:r w:rsidR="009D6550" w:rsidRPr="004E2DF4">
        <w:rPr>
          <w:noProof/>
          <w:lang w:eastAsia="ja-JP"/>
        </w:rPr>
        <w:t xml:space="preserve"> </w:t>
      </w:r>
      <w:r w:rsidR="00CE094C">
        <w:rPr>
          <w:noProof/>
          <w:lang w:eastAsia="ja-JP"/>
        </w:rPr>
        <w:drawing>
          <wp:inline distT="0" distB="0" distL="0" distR="0" wp14:anchorId="60B57D12">
            <wp:extent cx="6400800" cy="39420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2571" t="6291" r="3252" b="7155"/>
                    <a:stretch/>
                  </pic:blipFill>
                  <pic:spPr bwMode="auto">
                    <a:xfrm>
                      <a:off x="0" y="0"/>
                      <a:ext cx="6423870" cy="3956288"/>
                    </a:xfrm>
                    <a:prstGeom prst="rect">
                      <a:avLst/>
                    </a:prstGeom>
                    <a:noFill/>
                    <a:ln>
                      <a:noFill/>
                    </a:ln>
                    <a:extLst>
                      <a:ext uri="{53640926-AAD7-44D8-BBD7-CCE9431645EC}">
                        <a14:shadowObscured xmlns:a14="http://schemas.microsoft.com/office/drawing/2010/main"/>
                      </a:ext>
                    </a:extLst>
                  </pic:spPr>
                </pic:pic>
              </a:graphicData>
            </a:graphic>
          </wp:inline>
        </w:drawing>
      </w:r>
    </w:p>
    <w:p w:rsidR="002D4F0A" w:rsidRPr="004E2DF4" w:rsidRDefault="00543A1F" w:rsidP="00543A1F">
      <w:pPr>
        <w:pStyle w:val="Caption"/>
        <w:jc w:val="center"/>
      </w:pPr>
      <w:bookmarkStart w:id="3" w:name="_Ref481593092"/>
      <w:r w:rsidRPr="004E2DF4">
        <w:t xml:space="preserve">Figure </w:t>
      </w:r>
      <w:r w:rsidR="00843C0B" w:rsidRPr="004E2DF4">
        <w:fldChar w:fldCharType="begin"/>
      </w:r>
      <w:r w:rsidR="00843C0B" w:rsidRPr="004E2DF4">
        <w:instrText xml:space="preserve"> SEQ Figure \* ARABIC </w:instrText>
      </w:r>
      <w:r w:rsidR="00843C0B" w:rsidRPr="004E2DF4">
        <w:fldChar w:fldCharType="separate"/>
      </w:r>
      <w:r w:rsidR="00AD1D84">
        <w:rPr>
          <w:noProof/>
        </w:rPr>
        <w:t>2</w:t>
      </w:r>
      <w:r w:rsidR="00843C0B" w:rsidRPr="004E2DF4">
        <w:rPr>
          <w:noProof/>
        </w:rPr>
        <w:fldChar w:fldCharType="end"/>
      </w:r>
      <w:bookmarkEnd w:id="3"/>
      <w:r w:rsidRPr="004E2DF4">
        <w:t xml:space="preserve">. </w:t>
      </w:r>
      <w:r w:rsidR="00075C47" w:rsidRPr="004E2DF4">
        <w:t xml:space="preserve">EIRP </w:t>
      </w:r>
      <w:r w:rsidR="003E7174" w:rsidRPr="004E2DF4">
        <w:t xml:space="preserve">total </w:t>
      </w:r>
      <w:r w:rsidR="00075C47" w:rsidRPr="004E2DF4">
        <w:t>scan pattern for</w:t>
      </w:r>
      <w:r w:rsidR="000C5DE2" w:rsidRPr="004E2DF4">
        <w:t xml:space="preserve"> </w:t>
      </w:r>
      <w:r w:rsidR="00697C3A" w:rsidRPr="004E2DF4">
        <w:t>patch antenna arrays</w:t>
      </w:r>
      <w:r w:rsidR="003E7174" w:rsidRPr="004E2DF4">
        <w:t>.</w:t>
      </w:r>
      <w:r w:rsidR="000C5DE2" w:rsidRPr="004E2DF4">
        <w:t xml:space="preserve"> </w:t>
      </w:r>
    </w:p>
    <w:p w:rsidR="002D4F0A" w:rsidRPr="004E2DF4" w:rsidRDefault="00A80A09" w:rsidP="00AB6494">
      <w:pPr>
        <w:pStyle w:val="Heading2"/>
      </w:pPr>
      <w:r w:rsidRPr="004E2DF4">
        <w:t>EIRP</w:t>
      </w:r>
    </w:p>
    <w:p w:rsidR="005E2B47" w:rsidRPr="004E2DF4" w:rsidRDefault="00B234C4" w:rsidP="00ED1CBD">
      <w:pPr>
        <w:pStyle w:val="BodyText"/>
      </w:pPr>
      <w:r w:rsidRPr="004E2DF4">
        <w:t>The cumulative distribution function (CDF)</w:t>
      </w:r>
      <w:r w:rsidR="00ED1CBD" w:rsidRPr="004E2DF4">
        <w:t xml:space="preserve"> for </w:t>
      </w:r>
      <w:r w:rsidR="00BB4A23" w:rsidRPr="004E2DF4">
        <w:t xml:space="preserve">the </w:t>
      </w:r>
      <w:r w:rsidR="00156305" w:rsidRPr="004E2DF4">
        <w:t>four different</w:t>
      </w:r>
      <w:r w:rsidR="00BB4A23" w:rsidRPr="004E2DF4">
        <w:t xml:space="preserve"> antenna configurations is shown in </w:t>
      </w:r>
      <w:r w:rsidR="00BB4A23" w:rsidRPr="004E2DF4">
        <w:fldChar w:fldCharType="begin"/>
      </w:r>
      <w:r w:rsidR="00BB4A23" w:rsidRPr="004E2DF4">
        <w:instrText xml:space="preserve"> REF _Ref484778645 \h </w:instrText>
      </w:r>
      <w:r w:rsidR="00BB4A23" w:rsidRPr="004E2DF4">
        <w:fldChar w:fldCharType="separate"/>
      </w:r>
      <w:r w:rsidR="00BB4A23" w:rsidRPr="004E2DF4">
        <w:t xml:space="preserve">Figure </w:t>
      </w:r>
      <w:r w:rsidR="00BB4A23" w:rsidRPr="004E2DF4">
        <w:rPr>
          <w:noProof/>
        </w:rPr>
        <w:t>4</w:t>
      </w:r>
      <w:r w:rsidR="00BB4A23" w:rsidRPr="004E2DF4">
        <w:fldChar w:fldCharType="end"/>
      </w:r>
      <w:r w:rsidR="00BB4A23" w:rsidRPr="004E2DF4">
        <w:t xml:space="preserve">, </w:t>
      </w:r>
      <w:r w:rsidRPr="004E2DF4">
        <w:t xml:space="preserve">using </w:t>
      </w:r>
      <w:r w:rsidR="00CE094C">
        <w:t>21</w:t>
      </w:r>
      <w:r w:rsidR="00A80A09" w:rsidRPr="004E2DF4">
        <w:t xml:space="preserve">dBm </w:t>
      </w:r>
      <w:r w:rsidR="00CE094C">
        <w:t>TRP which correspond to 23</w:t>
      </w:r>
      <w:r w:rsidR="00156305" w:rsidRPr="004E2DF4">
        <w:t xml:space="preserve">dBm </w:t>
      </w:r>
      <w:r w:rsidR="00A80A09" w:rsidRPr="004E2DF4">
        <w:t xml:space="preserve">conducted power </w:t>
      </w:r>
      <w:r w:rsidR="00156305" w:rsidRPr="004E2DF4">
        <w:t>assuming</w:t>
      </w:r>
      <w:r w:rsidR="005E2B47" w:rsidRPr="004E2DF4">
        <w:t xml:space="preserve"> 2</w:t>
      </w:r>
      <w:r w:rsidR="00A80A09" w:rsidRPr="004E2DF4">
        <w:t>dB additional losses (</w:t>
      </w:r>
      <w:r w:rsidR="005E2B47" w:rsidRPr="004E2DF4">
        <w:t xml:space="preserve">feeder, </w:t>
      </w:r>
      <w:r w:rsidR="00A80A09" w:rsidRPr="004E2DF4">
        <w:t>plastic housing etc.)</w:t>
      </w:r>
      <w:r w:rsidR="00BB4A23" w:rsidRPr="004E2DF4">
        <w:t>.</w:t>
      </w:r>
      <w:r w:rsidR="003A3E8C" w:rsidRPr="004E2DF4">
        <w:t xml:space="preserve"> </w:t>
      </w:r>
    </w:p>
    <w:p w:rsidR="004E2DF4" w:rsidRDefault="004E2DF4" w:rsidP="00ED1CBD">
      <w:pPr>
        <w:pStyle w:val="BodyText"/>
      </w:pPr>
      <w:r w:rsidRPr="004E2DF4">
        <w:t xml:space="preserve">CDF 90% and 20% percentiles are shown in </w:t>
      </w:r>
      <w:r w:rsidR="003012A4">
        <w:fldChar w:fldCharType="begin"/>
      </w:r>
      <w:r w:rsidR="003012A4">
        <w:instrText xml:space="preserve"> REF _Ref490048990 \h </w:instrText>
      </w:r>
      <w:r w:rsidR="003012A4">
        <w:fldChar w:fldCharType="separate"/>
      </w:r>
      <w:r w:rsidR="003012A4">
        <w:t xml:space="preserve">Table </w:t>
      </w:r>
      <w:r w:rsidR="003012A4">
        <w:rPr>
          <w:noProof/>
        </w:rPr>
        <w:t>1</w:t>
      </w:r>
      <w:r w:rsidR="003012A4">
        <w:fldChar w:fldCharType="end"/>
      </w:r>
      <w:r w:rsidR="003012A4">
        <w:t>.</w:t>
      </w:r>
    </w:p>
    <w:p w:rsidR="003012A4" w:rsidRDefault="004E0BC0" w:rsidP="00ED1CBD">
      <w:pPr>
        <w:pStyle w:val="BodyText"/>
      </w:pPr>
      <w:r w:rsidRPr="004E0BC0">
        <w:rPr>
          <w:noProof/>
          <w:lang w:eastAsia="ja-JP"/>
        </w:rPr>
        <w:lastRenderedPageBreak/>
        <mc:AlternateContent>
          <mc:Choice Requires="wps">
            <w:drawing>
              <wp:anchor distT="0" distB="0" distL="114300" distR="114300" simplePos="0" relativeHeight="251661312" behindDoc="0" locked="0" layoutInCell="1" allowOverlap="1" wp14:anchorId="283FDFB9" wp14:editId="35769167">
                <wp:simplePos x="0" y="0"/>
                <wp:positionH relativeFrom="column">
                  <wp:posOffset>2884678</wp:posOffset>
                </wp:positionH>
                <wp:positionV relativeFrom="paragraph">
                  <wp:posOffset>486461</wp:posOffset>
                </wp:positionV>
                <wp:extent cx="1383712" cy="307777"/>
                <wp:effectExtent l="0" t="0" r="0" b="0"/>
                <wp:wrapNone/>
                <wp:docPr id="4" name="TextBox 3"/>
                <wp:cNvGraphicFramePr/>
                <a:graphic xmlns:a="http://schemas.openxmlformats.org/drawingml/2006/main">
                  <a:graphicData uri="http://schemas.microsoft.com/office/word/2010/wordprocessingShape">
                    <wps:wsp>
                      <wps:cNvSpPr txBox="1"/>
                      <wps:spPr>
                        <a:xfrm>
                          <a:off x="0" y="0"/>
                          <a:ext cx="1383712" cy="307777"/>
                        </a:xfrm>
                        <a:prstGeom prst="rect">
                          <a:avLst/>
                        </a:prstGeom>
                        <a:noFill/>
                      </wps:spPr>
                      <wps:txbx>
                        <w:txbxContent>
                          <w:p w:rsidR="004E0BC0" w:rsidRDefault="004E0BC0" w:rsidP="004E0BC0">
                            <w:pPr>
                              <w:pStyle w:val="NormalWeb"/>
                              <w:spacing w:before="0" w:beforeAutospacing="0" w:after="0" w:afterAutospacing="0"/>
                            </w:pPr>
                            <w:r>
                              <w:rPr>
                                <w:rFonts w:asciiTheme="minorHAnsi" w:hAnsi="Calibri" w:cstheme="minorBidi"/>
                                <w:color w:val="767171" w:themeColor="background2" w:themeShade="80"/>
                                <w:kern w:val="24"/>
                                <w:sz w:val="28"/>
                                <w:szCs w:val="28"/>
                              </w:rPr>
                              <w:t>Boresight region</w:t>
                            </w:r>
                          </w:p>
                        </w:txbxContent>
                      </wps:txbx>
                      <wps:bodyPr wrap="none" rtlCol="0">
                        <a:spAutoFit/>
                      </wps:bodyPr>
                    </wps:wsp>
                  </a:graphicData>
                </a:graphic>
              </wp:anchor>
            </w:drawing>
          </mc:Choice>
          <mc:Fallback>
            <w:pict>
              <v:shapetype w14:anchorId="283FDFB9" id="_x0000_t202" coordsize="21600,21600" o:spt="202" path="m,l,21600r21600,l21600,xe">
                <v:stroke joinstyle="miter"/>
                <v:path gradientshapeok="t" o:connecttype="rect"/>
              </v:shapetype>
              <v:shape id="TextBox 3" o:spid="_x0000_s1026" type="#_x0000_t202" style="position:absolute;margin-left:227.15pt;margin-top:38.3pt;width:108.95pt;height:24.2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" filled="f" stroked="f">
                <v:textbox style="mso-fit-shape-to-text:t">
                  <w:txbxContent>
                    <w:p w:rsidR="004E0BC0" w:rsidRDefault="004E0BC0" w:rsidP="004E0BC0">
                      <w:pPr>
                        <w:pStyle w:val="NormalWeb"/>
                        <w:spacing w:before="0" w:beforeAutospacing="0" w:after="0" w:afterAutospacing="0"/>
                      </w:pPr>
                      <w:r>
                        <w:rPr>
                          <w:rFonts w:asciiTheme="minorHAnsi" w:hAnsi="Calibri" w:cstheme="minorBidi"/>
                          <w:color w:val="767171" w:themeColor="background2" w:themeShade="80"/>
                          <w:kern w:val="24"/>
                          <w:sz w:val="28"/>
                          <w:szCs w:val="28"/>
                        </w:rPr>
                        <w:t>Boresight region</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1" allowOverlap="1" wp14:anchorId="276FAE0A" wp14:editId="491EDE24">
                <wp:simplePos x="0" y="0"/>
                <wp:positionH relativeFrom="column">
                  <wp:posOffset>4237660</wp:posOffset>
                </wp:positionH>
                <wp:positionV relativeFrom="paragraph">
                  <wp:posOffset>457530</wp:posOffset>
                </wp:positionV>
                <wp:extent cx="848563" cy="497434"/>
                <wp:effectExtent l="19050" t="19050" r="27940" b="17145"/>
                <wp:wrapNone/>
                <wp:docPr id="5" name="Oval 4"/>
                <wp:cNvGraphicFramePr/>
                <a:graphic xmlns:a="http://schemas.openxmlformats.org/drawingml/2006/main">
                  <a:graphicData uri="http://schemas.microsoft.com/office/word/2010/wordprocessingShape">
                    <wps:wsp>
                      <wps:cNvSpPr/>
                      <wps:spPr>
                        <a:xfrm>
                          <a:off x="0" y="0"/>
                          <a:ext cx="848563" cy="497434"/>
                        </a:xfrm>
                        <a:prstGeom prst="ellipse">
                          <a:avLst/>
                        </a:prstGeom>
                        <a:noFill/>
                        <a:ln w="3175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43A5B5" id="Oval 4" o:spid="_x0000_s1026" style="position:absolute;margin-left:333.65pt;margin-top:36.05pt;width:66.8pt;height:3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" filled="f" strokecolor="#bfbfbf [2412]" strokeweight="2.5pt">
                <v:stroke joinstyle="miter"/>
              </v:oval>
            </w:pict>
          </mc:Fallback>
        </mc:AlternateContent>
      </w:r>
      <w:r w:rsidR="00250C21">
        <w:rPr>
          <w:noProof/>
          <w:lang w:eastAsia="ja-JP"/>
        </w:rPr>
        <w:drawing>
          <wp:inline distT="0" distB="0" distL="0" distR="0" wp14:anchorId="227D3019">
            <wp:extent cx="6258528" cy="3655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585" t="4485"/>
                    <a:stretch/>
                  </pic:blipFill>
                  <pic:spPr bwMode="auto">
                    <a:xfrm>
                      <a:off x="0" y="0"/>
                      <a:ext cx="6269100" cy="3661824"/>
                    </a:xfrm>
                    <a:prstGeom prst="rect">
                      <a:avLst/>
                    </a:prstGeom>
                    <a:noFill/>
                    <a:ln>
                      <a:noFill/>
                    </a:ln>
                    <a:extLst>
                      <a:ext uri="{53640926-AAD7-44D8-BBD7-CCE9431645EC}">
                        <a14:shadowObscured xmlns:a14="http://schemas.microsoft.com/office/drawing/2010/main"/>
                      </a:ext>
                    </a:extLst>
                  </pic:spPr>
                </pic:pic>
              </a:graphicData>
            </a:graphic>
          </wp:inline>
        </w:drawing>
      </w:r>
    </w:p>
    <w:p w:rsidR="003012A4" w:rsidRDefault="00AD1D84" w:rsidP="00C81830">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C81830" w:rsidRPr="004E2DF4">
        <w:t xml:space="preserve">EIRP </w:t>
      </w:r>
      <w:r w:rsidR="00C81830">
        <w:t xml:space="preserve">(CDF) </w:t>
      </w:r>
      <w:r w:rsidR="00C81830" w:rsidRPr="004E2DF4">
        <w:t xml:space="preserve">for </w:t>
      </w:r>
      <w:r w:rsidR="00C81830">
        <w:t>a) four, b) three, c) two and d) one linear 4x1 dipole array.</w:t>
      </w:r>
    </w:p>
    <w:p w:rsidR="003012A4" w:rsidRPr="004E2DF4" w:rsidRDefault="003012A4" w:rsidP="00ED1CBD">
      <w:pPr>
        <w:pStyle w:val="BodyText"/>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96"/>
        <w:gridCol w:w="2268"/>
        <w:gridCol w:w="2224"/>
        <w:gridCol w:w="1887"/>
        <w:gridCol w:w="1843"/>
      </w:tblGrid>
      <w:tr w:rsidR="004E2DF4" w:rsidRPr="004E2DF4" w:rsidTr="003012A4">
        <w:trPr>
          <w:trHeight w:val="350"/>
        </w:trPr>
        <w:tc>
          <w:tcPr>
            <w:tcW w:w="1696" w:type="dxa"/>
            <w:shd w:val="clear" w:color="auto" w:fill="auto"/>
            <w:tcMar>
              <w:top w:w="72" w:type="dxa"/>
              <w:left w:w="144" w:type="dxa"/>
              <w:bottom w:w="72" w:type="dxa"/>
              <w:right w:w="144" w:type="dxa"/>
            </w:tcMar>
            <w:hideMark/>
          </w:tcPr>
          <w:p w:rsidR="004E2DF4" w:rsidRPr="004E2DF4" w:rsidRDefault="004E2DF4" w:rsidP="004E2DF4">
            <w:pPr>
              <w:pStyle w:val="BodyText"/>
            </w:pPr>
            <w:r w:rsidRPr="004E2DF4">
              <w:rPr>
                <w:b/>
                <w:bCs/>
              </w:rPr>
              <w:t>CDF percentile</w:t>
            </w:r>
          </w:p>
        </w:tc>
        <w:tc>
          <w:tcPr>
            <w:tcW w:w="2268" w:type="dxa"/>
            <w:shd w:val="clear" w:color="auto" w:fill="auto"/>
            <w:tcMar>
              <w:top w:w="72" w:type="dxa"/>
              <w:left w:w="144" w:type="dxa"/>
              <w:bottom w:w="72" w:type="dxa"/>
              <w:right w:w="144" w:type="dxa"/>
            </w:tcMar>
            <w:hideMark/>
          </w:tcPr>
          <w:p w:rsidR="004E2DF4" w:rsidRPr="004E2DF4" w:rsidRDefault="003012A4" w:rsidP="004E2DF4">
            <w:pPr>
              <w:pStyle w:val="BodyText"/>
            </w:pPr>
            <w:r>
              <w:rPr>
                <w:b/>
                <w:bCs/>
              </w:rPr>
              <w:t xml:space="preserve">a) </w:t>
            </w:r>
            <w:r w:rsidR="004E2DF4" w:rsidRPr="004E2DF4">
              <w:rPr>
                <w:b/>
                <w:bCs/>
              </w:rPr>
              <w:t>Array 1</w:t>
            </w:r>
            <w:r>
              <w:rPr>
                <w:b/>
                <w:bCs/>
              </w:rPr>
              <w:t>,</w:t>
            </w:r>
            <w:r w:rsidR="004E2DF4" w:rsidRPr="004E2DF4">
              <w:rPr>
                <w:b/>
                <w:bCs/>
              </w:rPr>
              <w:t>2</w:t>
            </w:r>
            <w:r>
              <w:rPr>
                <w:b/>
                <w:bCs/>
              </w:rPr>
              <w:t>,</w:t>
            </w:r>
            <w:r w:rsidR="004E2DF4" w:rsidRPr="004E2DF4">
              <w:rPr>
                <w:b/>
                <w:bCs/>
              </w:rPr>
              <w:t>3</w:t>
            </w:r>
            <w:r>
              <w:rPr>
                <w:b/>
                <w:bCs/>
              </w:rPr>
              <w:t>,</w:t>
            </w:r>
            <w:r w:rsidR="004E2DF4" w:rsidRPr="004E2DF4">
              <w:rPr>
                <w:b/>
                <w:bCs/>
              </w:rPr>
              <w:t>4</w:t>
            </w:r>
          </w:p>
        </w:tc>
        <w:tc>
          <w:tcPr>
            <w:tcW w:w="2224" w:type="dxa"/>
            <w:shd w:val="clear" w:color="auto" w:fill="auto"/>
            <w:tcMar>
              <w:top w:w="72" w:type="dxa"/>
              <w:left w:w="144" w:type="dxa"/>
              <w:bottom w:w="72" w:type="dxa"/>
              <w:right w:w="144" w:type="dxa"/>
            </w:tcMar>
            <w:hideMark/>
          </w:tcPr>
          <w:p w:rsidR="004E2DF4" w:rsidRPr="004E2DF4" w:rsidRDefault="003012A4" w:rsidP="004E2DF4">
            <w:pPr>
              <w:pStyle w:val="BodyText"/>
            </w:pPr>
            <w:r>
              <w:rPr>
                <w:b/>
                <w:bCs/>
              </w:rPr>
              <w:t xml:space="preserve">b) </w:t>
            </w:r>
            <w:r w:rsidR="004E2DF4" w:rsidRPr="004E2DF4">
              <w:rPr>
                <w:b/>
                <w:bCs/>
              </w:rPr>
              <w:t>Array 1</w:t>
            </w:r>
            <w:r>
              <w:rPr>
                <w:b/>
                <w:bCs/>
              </w:rPr>
              <w:t>,</w:t>
            </w:r>
            <w:r w:rsidR="004E2DF4" w:rsidRPr="004E2DF4">
              <w:rPr>
                <w:b/>
                <w:bCs/>
              </w:rPr>
              <w:t>2</w:t>
            </w:r>
            <w:r>
              <w:rPr>
                <w:b/>
                <w:bCs/>
              </w:rPr>
              <w:t>,</w:t>
            </w:r>
            <w:r w:rsidR="004E2DF4" w:rsidRPr="004E2DF4">
              <w:rPr>
                <w:b/>
                <w:bCs/>
              </w:rPr>
              <w:t>3</w:t>
            </w:r>
          </w:p>
        </w:tc>
        <w:tc>
          <w:tcPr>
            <w:tcW w:w="1887" w:type="dxa"/>
            <w:shd w:val="clear" w:color="auto" w:fill="auto"/>
            <w:tcMar>
              <w:top w:w="72" w:type="dxa"/>
              <w:left w:w="144" w:type="dxa"/>
              <w:bottom w:w="72" w:type="dxa"/>
              <w:right w:w="144" w:type="dxa"/>
            </w:tcMar>
            <w:hideMark/>
          </w:tcPr>
          <w:p w:rsidR="004E2DF4" w:rsidRPr="004E2DF4" w:rsidRDefault="003012A4" w:rsidP="004E2DF4">
            <w:pPr>
              <w:pStyle w:val="BodyText"/>
            </w:pPr>
            <w:r>
              <w:rPr>
                <w:b/>
                <w:bCs/>
              </w:rPr>
              <w:t xml:space="preserve">c) </w:t>
            </w:r>
            <w:r w:rsidR="004E2DF4" w:rsidRPr="004E2DF4">
              <w:rPr>
                <w:b/>
                <w:bCs/>
              </w:rPr>
              <w:t>Array 1</w:t>
            </w:r>
            <w:r>
              <w:rPr>
                <w:b/>
                <w:bCs/>
              </w:rPr>
              <w:t>,</w:t>
            </w:r>
            <w:r w:rsidR="004E2DF4" w:rsidRPr="004E2DF4">
              <w:rPr>
                <w:b/>
                <w:bCs/>
              </w:rPr>
              <w:t>2</w:t>
            </w:r>
          </w:p>
        </w:tc>
        <w:tc>
          <w:tcPr>
            <w:tcW w:w="1843" w:type="dxa"/>
            <w:shd w:val="clear" w:color="auto" w:fill="auto"/>
            <w:tcMar>
              <w:top w:w="72" w:type="dxa"/>
              <w:left w:w="144" w:type="dxa"/>
              <w:bottom w:w="72" w:type="dxa"/>
              <w:right w:w="144" w:type="dxa"/>
            </w:tcMar>
            <w:hideMark/>
          </w:tcPr>
          <w:p w:rsidR="004E2DF4" w:rsidRPr="004E2DF4" w:rsidRDefault="003012A4" w:rsidP="004E2DF4">
            <w:pPr>
              <w:pStyle w:val="BodyText"/>
            </w:pPr>
            <w:r>
              <w:rPr>
                <w:b/>
                <w:bCs/>
              </w:rPr>
              <w:t xml:space="preserve">d) </w:t>
            </w:r>
            <w:r w:rsidR="004E2DF4" w:rsidRPr="004E2DF4">
              <w:rPr>
                <w:b/>
                <w:bCs/>
              </w:rPr>
              <w:t>Array 1</w:t>
            </w:r>
          </w:p>
        </w:tc>
      </w:tr>
      <w:tr w:rsidR="004E2DF4" w:rsidRPr="004E2DF4" w:rsidTr="003012A4">
        <w:trPr>
          <w:trHeight w:val="350"/>
        </w:trPr>
        <w:tc>
          <w:tcPr>
            <w:tcW w:w="1696" w:type="dxa"/>
            <w:shd w:val="clear" w:color="auto" w:fill="auto"/>
            <w:tcMar>
              <w:top w:w="72" w:type="dxa"/>
              <w:left w:w="144" w:type="dxa"/>
              <w:bottom w:w="72" w:type="dxa"/>
              <w:right w:w="144" w:type="dxa"/>
            </w:tcMar>
            <w:hideMark/>
          </w:tcPr>
          <w:p w:rsidR="004E2DF4" w:rsidRPr="004E2DF4" w:rsidRDefault="004E2DF4" w:rsidP="004E2DF4">
            <w:pPr>
              <w:pStyle w:val="BodyText"/>
            </w:pPr>
            <w:r w:rsidRPr="004E2DF4">
              <w:t>90 %</w:t>
            </w:r>
          </w:p>
        </w:tc>
        <w:tc>
          <w:tcPr>
            <w:tcW w:w="2268" w:type="dxa"/>
            <w:shd w:val="clear" w:color="auto" w:fill="auto"/>
            <w:tcMar>
              <w:top w:w="72" w:type="dxa"/>
              <w:left w:w="144" w:type="dxa"/>
              <w:bottom w:w="72" w:type="dxa"/>
              <w:right w:w="144" w:type="dxa"/>
            </w:tcMar>
            <w:hideMark/>
          </w:tcPr>
          <w:p w:rsidR="004E2DF4" w:rsidRPr="004E2DF4" w:rsidRDefault="00250C21" w:rsidP="00250C21">
            <w:pPr>
              <w:pStyle w:val="BodyText"/>
            </w:pPr>
            <w:r>
              <w:t>29</w:t>
            </w:r>
            <w:r w:rsidR="003012A4">
              <w:t xml:space="preserve"> dBm</w:t>
            </w:r>
          </w:p>
        </w:tc>
        <w:tc>
          <w:tcPr>
            <w:tcW w:w="2224" w:type="dxa"/>
            <w:shd w:val="clear" w:color="auto" w:fill="auto"/>
            <w:tcMar>
              <w:top w:w="72" w:type="dxa"/>
              <w:left w:w="144" w:type="dxa"/>
              <w:bottom w:w="72" w:type="dxa"/>
              <w:right w:w="144" w:type="dxa"/>
            </w:tcMar>
            <w:hideMark/>
          </w:tcPr>
          <w:p w:rsidR="004E2DF4" w:rsidRPr="004E2DF4" w:rsidRDefault="00250C21" w:rsidP="004E2DF4">
            <w:pPr>
              <w:pStyle w:val="BodyText"/>
            </w:pPr>
            <w:r>
              <w:t>29</w:t>
            </w:r>
            <w:r w:rsidR="003012A4">
              <w:t xml:space="preserve"> dBm</w:t>
            </w:r>
          </w:p>
        </w:tc>
        <w:tc>
          <w:tcPr>
            <w:tcW w:w="1887" w:type="dxa"/>
            <w:shd w:val="clear" w:color="auto" w:fill="auto"/>
            <w:tcMar>
              <w:top w:w="72" w:type="dxa"/>
              <w:left w:w="144" w:type="dxa"/>
              <w:bottom w:w="72" w:type="dxa"/>
              <w:right w:w="144" w:type="dxa"/>
            </w:tcMar>
            <w:hideMark/>
          </w:tcPr>
          <w:p w:rsidR="004E2DF4" w:rsidRPr="004E2DF4" w:rsidRDefault="00250C21" w:rsidP="004E2DF4">
            <w:pPr>
              <w:pStyle w:val="BodyText"/>
            </w:pPr>
            <w:r>
              <w:t>29</w:t>
            </w:r>
            <w:r w:rsidR="003012A4">
              <w:t xml:space="preserve"> dBm</w:t>
            </w:r>
          </w:p>
        </w:tc>
        <w:tc>
          <w:tcPr>
            <w:tcW w:w="1843" w:type="dxa"/>
            <w:shd w:val="clear" w:color="auto" w:fill="auto"/>
            <w:tcMar>
              <w:top w:w="72" w:type="dxa"/>
              <w:left w:w="144" w:type="dxa"/>
              <w:bottom w:w="72" w:type="dxa"/>
              <w:right w:w="144" w:type="dxa"/>
            </w:tcMar>
            <w:hideMark/>
          </w:tcPr>
          <w:p w:rsidR="004E2DF4" w:rsidRPr="004E2DF4" w:rsidRDefault="00250C21" w:rsidP="004E2DF4">
            <w:pPr>
              <w:pStyle w:val="BodyText"/>
            </w:pPr>
            <w:r>
              <w:t>29</w:t>
            </w:r>
            <w:r w:rsidR="003012A4">
              <w:t xml:space="preserve"> dBm</w:t>
            </w:r>
          </w:p>
        </w:tc>
      </w:tr>
      <w:tr w:rsidR="004E2DF4" w:rsidRPr="004E2DF4" w:rsidTr="003012A4">
        <w:trPr>
          <w:trHeight w:val="350"/>
        </w:trPr>
        <w:tc>
          <w:tcPr>
            <w:tcW w:w="1696" w:type="dxa"/>
            <w:shd w:val="clear" w:color="auto" w:fill="auto"/>
            <w:tcMar>
              <w:top w:w="72" w:type="dxa"/>
              <w:left w:w="144" w:type="dxa"/>
              <w:bottom w:w="72" w:type="dxa"/>
              <w:right w:w="144" w:type="dxa"/>
            </w:tcMar>
            <w:hideMark/>
          </w:tcPr>
          <w:p w:rsidR="004E2DF4" w:rsidRPr="004E2DF4" w:rsidRDefault="004E2DF4" w:rsidP="004E2DF4">
            <w:pPr>
              <w:pStyle w:val="BodyText"/>
            </w:pPr>
            <w:r w:rsidRPr="004E2DF4">
              <w:t>20 %</w:t>
            </w:r>
          </w:p>
        </w:tc>
        <w:tc>
          <w:tcPr>
            <w:tcW w:w="2268" w:type="dxa"/>
            <w:shd w:val="clear" w:color="auto" w:fill="auto"/>
            <w:tcMar>
              <w:top w:w="72" w:type="dxa"/>
              <w:left w:w="144" w:type="dxa"/>
              <w:bottom w:w="72" w:type="dxa"/>
              <w:right w:w="144" w:type="dxa"/>
            </w:tcMar>
            <w:hideMark/>
          </w:tcPr>
          <w:p w:rsidR="004E2DF4" w:rsidRPr="004E2DF4" w:rsidRDefault="00250C21" w:rsidP="004E2DF4">
            <w:pPr>
              <w:pStyle w:val="BodyText"/>
            </w:pPr>
            <w:r>
              <w:t>27</w:t>
            </w:r>
            <w:r w:rsidR="003012A4">
              <w:t xml:space="preserve"> dBm</w:t>
            </w:r>
          </w:p>
        </w:tc>
        <w:tc>
          <w:tcPr>
            <w:tcW w:w="2224" w:type="dxa"/>
            <w:shd w:val="clear" w:color="auto" w:fill="auto"/>
            <w:tcMar>
              <w:top w:w="72" w:type="dxa"/>
              <w:left w:w="144" w:type="dxa"/>
              <w:bottom w:w="72" w:type="dxa"/>
              <w:right w:w="144" w:type="dxa"/>
            </w:tcMar>
            <w:hideMark/>
          </w:tcPr>
          <w:p w:rsidR="004E2DF4" w:rsidRPr="004E2DF4" w:rsidRDefault="000A40B6" w:rsidP="00250C21">
            <w:pPr>
              <w:pStyle w:val="BodyText"/>
            </w:pPr>
            <w:r>
              <w:t>2</w:t>
            </w:r>
            <w:r w:rsidR="00250C21">
              <w:t xml:space="preserve">6 </w:t>
            </w:r>
            <w:r w:rsidR="003012A4">
              <w:t>dBm</w:t>
            </w:r>
          </w:p>
        </w:tc>
        <w:tc>
          <w:tcPr>
            <w:tcW w:w="1887" w:type="dxa"/>
            <w:shd w:val="clear" w:color="auto" w:fill="auto"/>
            <w:tcMar>
              <w:top w:w="72" w:type="dxa"/>
              <w:left w:w="144" w:type="dxa"/>
              <w:bottom w:w="72" w:type="dxa"/>
              <w:right w:w="144" w:type="dxa"/>
            </w:tcMar>
            <w:hideMark/>
          </w:tcPr>
          <w:p w:rsidR="004E2DF4" w:rsidRPr="004E2DF4" w:rsidRDefault="00250C21" w:rsidP="00250C21">
            <w:pPr>
              <w:pStyle w:val="BodyText"/>
            </w:pPr>
            <w:r>
              <w:t xml:space="preserve">21 </w:t>
            </w:r>
            <w:r w:rsidR="003012A4">
              <w:t>dBm</w:t>
            </w:r>
          </w:p>
        </w:tc>
        <w:tc>
          <w:tcPr>
            <w:tcW w:w="1843" w:type="dxa"/>
            <w:shd w:val="clear" w:color="auto" w:fill="auto"/>
            <w:tcMar>
              <w:top w:w="72" w:type="dxa"/>
              <w:left w:w="144" w:type="dxa"/>
              <w:bottom w:w="72" w:type="dxa"/>
              <w:right w:w="144" w:type="dxa"/>
            </w:tcMar>
            <w:hideMark/>
          </w:tcPr>
          <w:p w:rsidR="004E2DF4" w:rsidRPr="004E2DF4" w:rsidRDefault="000A40B6" w:rsidP="004E2DF4">
            <w:pPr>
              <w:pStyle w:val="BodyText"/>
            </w:pPr>
            <w:r>
              <w:t>1</w:t>
            </w:r>
            <w:r w:rsidR="00250C21">
              <w:t>6</w:t>
            </w:r>
            <w:r w:rsidR="003012A4">
              <w:t xml:space="preserve"> dBm</w:t>
            </w:r>
          </w:p>
        </w:tc>
      </w:tr>
    </w:tbl>
    <w:p w:rsidR="004E2DF4" w:rsidRPr="004E2DF4" w:rsidRDefault="003012A4" w:rsidP="00DF2EDB">
      <w:pPr>
        <w:pStyle w:val="Caption"/>
        <w:keepNext/>
        <w:spacing w:before="240"/>
        <w:jc w:val="center"/>
      </w:pPr>
      <w:bookmarkStart w:id="4" w:name="_Ref490048990"/>
      <w:r>
        <w:t xml:space="preserve">Table </w:t>
      </w:r>
      <w:r>
        <w:fldChar w:fldCharType="begin"/>
      </w:r>
      <w:r>
        <w:instrText xml:space="preserve"> SEQ Table \* ARABIC </w:instrText>
      </w:r>
      <w:r>
        <w:fldChar w:fldCharType="separate"/>
      </w:r>
      <w:r>
        <w:rPr>
          <w:noProof/>
        </w:rPr>
        <w:t>1</w:t>
      </w:r>
      <w:r>
        <w:fldChar w:fldCharType="end"/>
      </w:r>
      <w:bookmarkEnd w:id="4"/>
      <w:r>
        <w:t xml:space="preserve">.  CDF 90 % and 20% percentiles for </w:t>
      </w:r>
      <w:r w:rsidRPr="003012A4">
        <w:t>a) Array 1,2,3,4</w:t>
      </w:r>
      <w:r>
        <w:t xml:space="preserve">, </w:t>
      </w:r>
      <w:r w:rsidRPr="003012A4">
        <w:t>b) Array 1,2,3</w:t>
      </w:r>
      <w:r>
        <w:t xml:space="preserve">, </w:t>
      </w:r>
      <w:r w:rsidRPr="003012A4">
        <w:t>c) Array 1,2</w:t>
      </w:r>
      <w:r>
        <w:t xml:space="preserve"> and </w:t>
      </w:r>
      <w:r w:rsidRPr="003012A4">
        <w:t>d) Array 1</w:t>
      </w:r>
    </w:p>
    <w:p w:rsidR="00DF2EDB" w:rsidRDefault="00DF2EDB" w:rsidP="00C30998">
      <w:pPr>
        <w:pStyle w:val="BodyText"/>
        <w:rPr>
          <w:b/>
        </w:rPr>
      </w:pPr>
    </w:p>
    <w:p w:rsidR="00DF2EDB" w:rsidRDefault="00F846BD" w:rsidP="00C30998">
      <w:pPr>
        <w:pStyle w:val="BodyText"/>
        <w:rPr>
          <w:b/>
        </w:rPr>
      </w:pPr>
      <w:r w:rsidRPr="004E2DF4">
        <w:t xml:space="preserve">The </w:t>
      </w:r>
      <w:r>
        <w:t xml:space="preserve">CDF value for the </w:t>
      </w:r>
      <w:r w:rsidRPr="004E2DF4">
        <w:t>90%</w:t>
      </w:r>
      <w:r>
        <w:t xml:space="preserve"> percentile value shows the performance in reference bore sight direction. It shows the same value regardless of number antenna arrays</w:t>
      </w:r>
      <w:r w:rsidR="00B458D5">
        <w:t xml:space="preserve"> (given the switched diversity antenna allocation)</w:t>
      </w:r>
      <w:r>
        <w:t>. This point represent peak performance and is needed in the output power specification.</w:t>
      </w:r>
    </w:p>
    <w:p w:rsidR="00C30998" w:rsidRPr="004E2DF4" w:rsidRDefault="00C30998" w:rsidP="00C30998">
      <w:pPr>
        <w:pStyle w:val="BodyText"/>
        <w:rPr>
          <w:b/>
        </w:rPr>
      </w:pPr>
      <w:r w:rsidRPr="004E2DF4">
        <w:rPr>
          <w:b/>
        </w:rPr>
        <w:t>Observation 1: T</w:t>
      </w:r>
      <w:r w:rsidR="00F846BD" w:rsidRPr="00F846BD">
        <w:rPr>
          <w:b/>
        </w:rPr>
        <w:t xml:space="preserve">he 90% percentile </w:t>
      </w:r>
      <w:r w:rsidR="00F846BD">
        <w:rPr>
          <w:b/>
        </w:rPr>
        <w:t>value is</w:t>
      </w:r>
      <w:r w:rsidR="00F846BD" w:rsidRPr="00F846BD">
        <w:rPr>
          <w:b/>
        </w:rPr>
        <w:t xml:space="preserve"> the same regardless of </w:t>
      </w:r>
      <w:r w:rsidR="00761D9F">
        <w:rPr>
          <w:b/>
        </w:rPr>
        <w:t xml:space="preserve">the </w:t>
      </w:r>
      <w:r w:rsidR="00F846BD" w:rsidRPr="00F846BD">
        <w:rPr>
          <w:b/>
        </w:rPr>
        <w:t xml:space="preserve">number </w:t>
      </w:r>
      <w:r w:rsidR="00761D9F">
        <w:rPr>
          <w:b/>
        </w:rPr>
        <w:t xml:space="preserve">of </w:t>
      </w:r>
      <w:r w:rsidR="00F846BD" w:rsidRPr="00F846BD">
        <w:rPr>
          <w:b/>
        </w:rPr>
        <w:t>antenna arrays</w:t>
      </w:r>
      <w:r w:rsidR="00F846BD">
        <w:rPr>
          <w:b/>
        </w:rPr>
        <w:t xml:space="preserve"> when using a switched diversity manner.</w:t>
      </w:r>
    </w:p>
    <w:p w:rsidR="00B458D5" w:rsidRDefault="00F846BD" w:rsidP="00200F06">
      <w:pPr>
        <w:pStyle w:val="BodyText"/>
      </w:pPr>
      <w:r w:rsidRPr="004E2DF4">
        <w:t xml:space="preserve">The </w:t>
      </w:r>
      <w:r>
        <w:t>CDF value for the</w:t>
      </w:r>
      <w:r w:rsidR="00371BAD" w:rsidRPr="004E2DF4">
        <w:t xml:space="preserve"> 20% percentile </w:t>
      </w:r>
      <w:r>
        <w:t>point</w:t>
      </w:r>
      <w:r w:rsidR="00453661" w:rsidRPr="004E2DF4">
        <w:t xml:space="preserve"> will show performance close</w:t>
      </w:r>
      <w:r>
        <w:t>r</w:t>
      </w:r>
      <w:r w:rsidR="00371BAD" w:rsidRPr="004E2DF4">
        <w:t xml:space="preserve"> to omnidirectional</w:t>
      </w:r>
      <w:r w:rsidR="003A2452" w:rsidRPr="004E2DF4">
        <w:t xml:space="preserve"> coverage</w:t>
      </w:r>
      <w:r w:rsidR="00371BAD" w:rsidRPr="004E2DF4">
        <w:t xml:space="preserve">. </w:t>
      </w:r>
      <w:r w:rsidR="00B458D5">
        <w:t>As expected one or two antenna arrays are not enough to get an acceptable spatial coverage. However, the difference between three or four antenna arrays is not large enough to motivate the extra design constraints</w:t>
      </w:r>
      <w:r w:rsidR="004F4A25">
        <w:t xml:space="preserve"> in a smartphone (handheld) form</w:t>
      </w:r>
      <w:r w:rsidR="00F44A82">
        <w:t>-</w:t>
      </w:r>
      <w:r w:rsidR="004F4A25">
        <w:t>factor.</w:t>
      </w:r>
    </w:p>
    <w:p w:rsidR="00F44A82" w:rsidRDefault="004F4A25" w:rsidP="004F4A25">
      <w:pPr>
        <w:pStyle w:val="BodyText"/>
        <w:rPr>
          <w:b/>
        </w:rPr>
      </w:pPr>
      <w:r>
        <w:rPr>
          <w:b/>
        </w:rPr>
        <w:t>Observation 2</w:t>
      </w:r>
      <w:r w:rsidR="00F44A82">
        <w:rPr>
          <w:b/>
        </w:rPr>
        <w:t>: Four antenna arrays do not give significant advantage over three antenna arrays.</w:t>
      </w:r>
    </w:p>
    <w:p w:rsidR="00E5014B" w:rsidRPr="00B458D5" w:rsidRDefault="004F4A25" w:rsidP="00697C3A">
      <w:pPr>
        <w:pStyle w:val="BodyText"/>
        <w:rPr>
          <w:strike/>
        </w:rPr>
      </w:pPr>
      <w:r w:rsidRPr="00F846BD">
        <w:rPr>
          <w:b/>
        </w:rPr>
        <w:t xml:space="preserve"> </w:t>
      </w:r>
    </w:p>
    <w:p w:rsidR="00C82A2C" w:rsidRPr="00F44A82" w:rsidRDefault="00A2078A" w:rsidP="00862ABA">
      <w:pPr>
        <w:pStyle w:val="Heading1"/>
        <w:keepLines/>
        <w:pBdr>
          <w:top w:val="single" w:sz="12" w:space="3" w:color="auto"/>
        </w:pBdr>
        <w:overflowPunct w:val="0"/>
        <w:autoSpaceDE w:val="0"/>
        <w:autoSpaceDN w:val="0"/>
        <w:adjustRightInd w:val="0"/>
        <w:spacing w:after="180"/>
        <w:ind w:right="0"/>
        <w:textAlignment w:val="baseline"/>
      </w:pPr>
      <w:r w:rsidRPr="00F44A82">
        <w:t>Conclusion</w:t>
      </w:r>
    </w:p>
    <w:p w:rsidR="001E1E93" w:rsidRPr="00F44A82" w:rsidRDefault="00761D9F" w:rsidP="001E1E93">
      <w:pPr>
        <w:pStyle w:val="BodyText"/>
      </w:pPr>
      <w:r>
        <w:t>The number of antenna arrays</w:t>
      </w:r>
      <w:r w:rsidR="00453754" w:rsidRPr="00F44A82">
        <w:t xml:space="preserve"> have been studied </w:t>
      </w:r>
      <w:r>
        <w:t xml:space="preserve">for smartphone form-factor </w:t>
      </w:r>
      <w:r w:rsidR="00CE26B1" w:rsidRPr="00F44A82">
        <w:t xml:space="preserve">for </w:t>
      </w:r>
      <w:r>
        <w:t>the mmWave</w:t>
      </w:r>
      <w:r w:rsidR="00CE26B1" w:rsidRPr="00F44A82">
        <w:t xml:space="preserve"> 28</w:t>
      </w:r>
      <w:r w:rsidR="006D5EB8" w:rsidRPr="00F44A82">
        <w:t>GHz band</w:t>
      </w:r>
      <w:r w:rsidR="001C4296" w:rsidRPr="00F44A82">
        <w:t>.</w:t>
      </w:r>
      <w:r w:rsidR="006D5EB8" w:rsidRPr="00F44A82">
        <w:t xml:space="preserve"> </w:t>
      </w:r>
      <w:r w:rsidR="00C67579" w:rsidRPr="00F44A82">
        <w:t>The following observation</w:t>
      </w:r>
      <w:r>
        <w:t>s</w:t>
      </w:r>
      <w:r w:rsidR="00453754" w:rsidRPr="00F44A82">
        <w:t xml:space="preserve"> are</w:t>
      </w:r>
      <w:r w:rsidR="00C67579" w:rsidRPr="00F44A82">
        <w:t xml:space="preserve"> made:</w:t>
      </w:r>
    </w:p>
    <w:p w:rsidR="00761D9F" w:rsidRPr="004E2DF4" w:rsidRDefault="00761D9F" w:rsidP="00761D9F">
      <w:pPr>
        <w:pStyle w:val="BodyText"/>
        <w:rPr>
          <w:b/>
        </w:rPr>
      </w:pPr>
      <w:r w:rsidRPr="004E2DF4">
        <w:rPr>
          <w:b/>
        </w:rPr>
        <w:t>Observation 1: T</w:t>
      </w:r>
      <w:r w:rsidRPr="00F846BD">
        <w:rPr>
          <w:b/>
        </w:rPr>
        <w:t xml:space="preserve">he 90% percentile </w:t>
      </w:r>
      <w:r>
        <w:rPr>
          <w:b/>
        </w:rPr>
        <w:t>value is</w:t>
      </w:r>
      <w:r w:rsidRPr="00F846BD">
        <w:rPr>
          <w:b/>
        </w:rPr>
        <w:t xml:space="preserve"> the same regardless of </w:t>
      </w:r>
      <w:r>
        <w:rPr>
          <w:b/>
        </w:rPr>
        <w:t xml:space="preserve">the </w:t>
      </w:r>
      <w:r w:rsidRPr="00F846BD">
        <w:rPr>
          <w:b/>
        </w:rPr>
        <w:t xml:space="preserve">number </w:t>
      </w:r>
      <w:r>
        <w:rPr>
          <w:b/>
        </w:rPr>
        <w:t xml:space="preserve">of </w:t>
      </w:r>
      <w:r w:rsidRPr="00F846BD">
        <w:rPr>
          <w:b/>
        </w:rPr>
        <w:t>antenna arrays</w:t>
      </w:r>
      <w:r>
        <w:rPr>
          <w:b/>
        </w:rPr>
        <w:t xml:space="preserve"> when using a switched diversity manner.</w:t>
      </w:r>
    </w:p>
    <w:p w:rsidR="00761D9F" w:rsidRDefault="00761D9F" w:rsidP="00761D9F">
      <w:pPr>
        <w:pStyle w:val="BodyText"/>
        <w:rPr>
          <w:b/>
        </w:rPr>
      </w:pPr>
      <w:r>
        <w:rPr>
          <w:b/>
        </w:rPr>
        <w:t>Observation 2: Four antenna arrays do not give significant advantage over three antenna arrays.</w:t>
      </w:r>
    </w:p>
    <w:p w:rsidR="00862ABA" w:rsidRPr="004E2DF4"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4E2DF4">
        <w:lastRenderedPageBreak/>
        <w:t>References</w:t>
      </w:r>
    </w:p>
    <w:p w:rsidR="008B124A" w:rsidRPr="004E2DF4" w:rsidRDefault="008B124A" w:rsidP="008B124A">
      <w:pPr>
        <w:pStyle w:val="references"/>
        <w:numPr>
          <w:ilvl w:val="0"/>
          <w:numId w:val="7"/>
        </w:numPr>
        <w:tabs>
          <w:tab w:val="left" w:pos="1560"/>
        </w:tabs>
      </w:pPr>
      <w:bookmarkStart w:id="5" w:name="_Ref484009661"/>
      <w:bookmarkStart w:id="6" w:name="_Ref447703865"/>
      <w:bookmarkStart w:id="7" w:name="_Ref455046197"/>
      <w:bookmarkStart w:id="8" w:name="_Ref473734040"/>
      <w:bookmarkStart w:id="9" w:name="_Ref481653652"/>
      <w:bookmarkStart w:id="10" w:name="_Ref447634836"/>
      <w:bookmarkStart w:id="11" w:name="_Ref447633816"/>
      <w:r w:rsidRPr="004E2DF4">
        <w:t>R4-1706508</w:t>
      </w:r>
      <w:r w:rsidRPr="004E2DF4">
        <w:tab/>
        <w:t xml:space="preserve">“On UE power class for mmWave”, </w:t>
      </w:r>
      <w:r w:rsidRPr="004E2DF4">
        <w:rPr>
          <w:i/>
        </w:rPr>
        <w:t>Intel Corporation</w:t>
      </w:r>
    </w:p>
    <w:p w:rsidR="00C60B5E" w:rsidRPr="004E2DF4" w:rsidRDefault="008B124A" w:rsidP="00C60B5E">
      <w:pPr>
        <w:pStyle w:val="references"/>
        <w:numPr>
          <w:ilvl w:val="0"/>
          <w:numId w:val="7"/>
        </w:numPr>
        <w:tabs>
          <w:tab w:val="left" w:pos="1560"/>
        </w:tabs>
      </w:pPr>
      <w:bookmarkStart w:id="12" w:name="_Ref489887159"/>
      <w:r w:rsidRPr="004E2DF4">
        <w:t>R4-1706575</w:t>
      </w:r>
      <w:r w:rsidRPr="004E2DF4">
        <w:tab/>
        <w:t>“NR UE power class and MPR/A-MPR”,</w:t>
      </w:r>
      <w:r w:rsidRPr="004E2DF4">
        <w:rPr>
          <w:i/>
        </w:rPr>
        <w:t xml:space="preserve"> LG Electronics Inc.</w:t>
      </w:r>
      <w:bookmarkEnd w:id="12"/>
    </w:p>
    <w:p w:rsidR="00C60B5E" w:rsidRPr="004E2DF4" w:rsidRDefault="00C60B5E" w:rsidP="00C60B5E">
      <w:pPr>
        <w:pStyle w:val="references"/>
        <w:numPr>
          <w:ilvl w:val="0"/>
          <w:numId w:val="7"/>
        </w:numPr>
        <w:tabs>
          <w:tab w:val="left" w:pos="1560"/>
        </w:tabs>
      </w:pPr>
      <w:bookmarkStart w:id="13" w:name="_Ref489887175"/>
      <w:r w:rsidRPr="004E2DF4">
        <w:t>R4-1706622</w:t>
      </w:r>
      <w:r w:rsidRPr="004E2DF4">
        <w:tab/>
        <w:t xml:space="preserve">“The UE power class and its relation to power-control equations and PHR for mmW”, </w:t>
      </w:r>
      <w:r w:rsidRPr="004E2DF4">
        <w:rPr>
          <w:i/>
        </w:rPr>
        <w:t>Ericsson</w:t>
      </w:r>
      <w:bookmarkEnd w:id="13"/>
    </w:p>
    <w:p w:rsidR="00BC6DD0" w:rsidRPr="004E2DF4" w:rsidRDefault="00BC6DD0" w:rsidP="00BC6DD0">
      <w:pPr>
        <w:pStyle w:val="references"/>
        <w:numPr>
          <w:ilvl w:val="0"/>
          <w:numId w:val="7"/>
        </w:numPr>
        <w:tabs>
          <w:tab w:val="left" w:pos="1560"/>
        </w:tabs>
      </w:pPr>
      <w:bookmarkStart w:id="14" w:name="_Ref489887182"/>
      <w:r w:rsidRPr="004E2DF4">
        <w:t>R4-1706623</w:t>
      </w:r>
      <w:r w:rsidRPr="004E2DF4">
        <w:tab/>
        <w:t xml:space="preserve">“On the options for defining UE power class for mmW”, </w:t>
      </w:r>
      <w:r w:rsidRPr="004E2DF4">
        <w:rPr>
          <w:i/>
        </w:rPr>
        <w:t>Ericsson</w:t>
      </w:r>
      <w:bookmarkEnd w:id="14"/>
    </w:p>
    <w:p w:rsidR="00BC6DD0" w:rsidRPr="004E2DF4" w:rsidRDefault="00BC6DD0" w:rsidP="00BC6DD0">
      <w:pPr>
        <w:pStyle w:val="references"/>
        <w:numPr>
          <w:ilvl w:val="0"/>
          <w:numId w:val="7"/>
        </w:numPr>
        <w:tabs>
          <w:tab w:val="left" w:pos="1560"/>
        </w:tabs>
      </w:pPr>
      <w:bookmarkStart w:id="15" w:name="_Ref489887192"/>
      <w:r w:rsidRPr="004E2DF4">
        <w:t>R4-1706624</w:t>
      </w:r>
      <w:r w:rsidRPr="004E2DF4">
        <w:tab/>
        <w:t xml:space="preserve">“Output power Requirement for mmW”, </w:t>
      </w:r>
      <w:r w:rsidRPr="004E2DF4">
        <w:rPr>
          <w:i/>
        </w:rPr>
        <w:t>Qualcomm</w:t>
      </w:r>
      <w:r w:rsidRPr="004E2DF4">
        <w:t xml:space="preserve"> </w:t>
      </w:r>
      <w:r w:rsidRPr="004E2DF4">
        <w:rPr>
          <w:i/>
        </w:rPr>
        <w:t>Incorporated</w:t>
      </w:r>
      <w:bookmarkEnd w:id="15"/>
    </w:p>
    <w:p w:rsidR="00BC6DD0" w:rsidRPr="004E2DF4" w:rsidRDefault="00BC6DD0" w:rsidP="00BC6DD0">
      <w:pPr>
        <w:pStyle w:val="references"/>
        <w:numPr>
          <w:ilvl w:val="0"/>
          <w:numId w:val="7"/>
        </w:numPr>
        <w:tabs>
          <w:tab w:val="left" w:pos="1560"/>
        </w:tabs>
      </w:pPr>
      <w:bookmarkStart w:id="16" w:name="_Ref489887204"/>
      <w:r w:rsidRPr="004E2DF4">
        <w:t>R4-1706635</w:t>
      </w:r>
      <w:r w:rsidRPr="004E2DF4">
        <w:tab/>
        <w:t xml:space="preserve">“mmW UE power class”, </w:t>
      </w:r>
      <w:r w:rsidRPr="004E2DF4">
        <w:rPr>
          <w:i/>
        </w:rPr>
        <w:t>MediaTek</w:t>
      </w:r>
      <w:r w:rsidRPr="004E2DF4">
        <w:t xml:space="preserve"> </w:t>
      </w:r>
      <w:r w:rsidRPr="004E2DF4">
        <w:rPr>
          <w:i/>
        </w:rPr>
        <w:t>Inc</w:t>
      </w:r>
      <w:r w:rsidRPr="004E2DF4">
        <w:t>.</w:t>
      </w:r>
      <w:bookmarkEnd w:id="16"/>
    </w:p>
    <w:p w:rsidR="00BC6DD0" w:rsidRPr="004E2DF4" w:rsidRDefault="00BC6DD0" w:rsidP="00BC6DD0">
      <w:pPr>
        <w:pStyle w:val="references"/>
        <w:numPr>
          <w:ilvl w:val="0"/>
          <w:numId w:val="7"/>
        </w:numPr>
        <w:tabs>
          <w:tab w:val="left" w:pos="1560"/>
        </w:tabs>
      </w:pPr>
      <w:bookmarkStart w:id="17" w:name="_Ref489887212"/>
      <w:r w:rsidRPr="004E2DF4">
        <w:t>R4-1706648</w:t>
      </w:r>
      <w:r w:rsidRPr="004E2DF4">
        <w:tab/>
        <w:t xml:space="preserve">“Definition of UE Power Class for mmWave”, </w:t>
      </w:r>
      <w:r w:rsidRPr="004E2DF4">
        <w:rPr>
          <w:i/>
        </w:rPr>
        <w:t>Samsung</w:t>
      </w:r>
      <w:bookmarkEnd w:id="17"/>
    </w:p>
    <w:p w:rsidR="00BC6DD0" w:rsidRPr="004E2DF4" w:rsidRDefault="00BC6DD0" w:rsidP="00BC6DD0">
      <w:pPr>
        <w:pStyle w:val="references"/>
        <w:numPr>
          <w:ilvl w:val="0"/>
          <w:numId w:val="7"/>
        </w:numPr>
        <w:tabs>
          <w:tab w:val="left" w:pos="1560"/>
        </w:tabs>
      </w:pPr>
      <w:bookmarkStart w:id="18" w:name="_Ref489887219"/>
      <w:r w:rsidRPr="004E2DF4">
        <w:t>R4-1706688</w:t>
      </w:r>
      <w:r w:rsidRPr="004E2DF4">
        <w:tab/>
        <w:t xml:space="preserve">“On mmWave UE power class definition”, </w:t>
      </w:r>
      <w:r w:rsidRPr="004E2DF4">
        <w:rPr>
          <w:i/>
        </w:rPr>
        <w:t>Sumitomo Elec. Industries, Ltd</w:t>
      </w:r>
      <w:bookmarkEnd w:id="18"/>
    </w:p>
    <w:p w:rsidR="00BC6DD0" w:rsidRPr="004E2DF4" w:rsidRDefault="00BC6DD0" w:rsidP="00BC6DD0">
      <w:pPr>
        <w:pStyle w:val="references"/>
        <w:numPr>
          <w:ilvl w:val="0"/>
          <w:numId w:val="7"/>
        </w:numPr>
        <w:tabs>
          <w:tab w:val="left" w:pos="1560"/>
        </w:tabs>
      </w:pPr>
      <w:bookmarkStart w:id="19" w:name="_Ref489887229"/>
      <w:r w:rsidRPr="004E2DF4">
        <w:t>R4-1706763</w:t>
      </w:r>
      <w:r w:rsidRPr="004E2DF4">
        <w:tab/>
        <w:t xml:space="preserve">“mmWave power class definition”, </w:t>
      </w:r>
      <w:r w:rsidRPr="004E2DF4">
        <w:rPr>
          <w:i/>
        </w:rPr>
        <w:t>Huawei, HiSilicon</w:t>
      </w:r>
      <w:bookmarkEnd w:id="19"/>
    </w:p>
    <w:p w:rsidR="00BC6DD0" w:rsidRPr="004E2DF4" w:rsidRDefault="00BC6DD0" w:rsidP="00BC6DD0">
      <w:pPr>
        <w:pStyle w:val="references"/>
        <w:numPr>
          <w:ilvl w:val="0"/>
          <w:numId w:val="7"/>
        </w:numPr>
        <w:tabs>
          <w:tab w:val="left" w:pos="1560"/>
        </w:tabs>
      </w:pPr>
      <w:bookmarkStart w:id="20" w:name="_Ref489887236"/>
      <w:r w:rsidRPr="004E2DF4">
        <w:t>R4-1706562</w:t>
      </w:r>
      <w:r w:rsidRPr="004E2DF4">
        <w:tab/>
        <w:t xml:space="preserve">“UE EIRP for mmWave 28GHz”, </w:t>
      </w:r>
      <w:r w:rsidRPr="004E2DF4">
        <w:rPr>
          <w:i/>
        </w:rPr>
        <w:t>Sony, Ericsson</w:t>
      </w:r>
      <w:bookmarkEnd w:id="20"/>
    </w:p>
    <w:p w:rsidR="00BC6DD0" w:rsidRPr="004E2DF4" w:rsidRDefault="00BC6DD0" w:rsidP="00BC6DD0">
      <w:pPr>
        <w:pStyle w:val="references"/>
        <w:numPr>
          <w:ilvl w:val="0"/>
          <w:numId w:val="7"/>
        </w:numPr>
        <w:tabs>
          <w:tab w:val="left" w:pos="1560"/>
        </w:tabs>
      </w:pPr>
      <w:bookmarkStart w:id="21" w:name="_Ref489887243"/>
      <w:r w:rsidRPr="004E2DF4">
        <w:t>R4-1706764</w:t>
      </w:r>
      <w:r w:rsidRPr="004E2DF4">
        <w:tab/>
        <w:t xml:space="preserve">“Requirements definition for CDF test approach”, </w:t>
      </w:r>
      <w:r w:rsidRPr="004E2DF4">
        <w:rPr>
          <w:i/>
        </w:rPr>
        <w:t>Huawei, HiSilicon</w:t>
      </w:r>
      <w:bookmarkEnd w:id="21"/>
    </w:p>
    <w:p w:rsidR="005D0ADE" w:rsidRPr="004E2DF4" w:rsidRDefault="005D0ADE" w:rsidP="005D0ADE">
      <w:pPr>
        <w:pStyle w:val="references"/>
        <w:numPr>
          <w:ilvl w:val="0"/>
          <w:numId w:val="7"/>
        </w:numPr>
        <w:tabs>
          <w:tab w:val="left" w:pos="1560"/>
        </w:tabs>
      </w:pPr>
      <w:bookmarkStart w:id="22" w:name="_Ref489887274"/>
      <w:r w:rsidRPr="004E2DF4">
        <w:t>R4-1706935</w:t>
      </w:r>
      <w:r w:rsidRPr="004E2DF4">
        <w:tab/>
        <w:t xml:space="preserve">“WF on power class framework for mmWave”, </w:t>
      </w:r>
      <w:r w:rsidRPr="004E2DF4">
        <w:rPr>
          <w:i/>
        </w:rPr>
        <w:t>Intel Corporation, Huawei, LGE</w:t>
      </w:r>
      <w:bookmarkEnd w:id="5"/>
      <w:bookmarkEnd w:id="6"/>
      <w:bookmarkEnd w:id="7"/>
      <w:bookmarkEnd w:id="8"/>
      <w:bookmarkEnd w:id="9"/>
      <w:bookmarkEnd w:id="10"/>
      <w:bookmarkEnd w:id="11"/>
      <w:bookmarkEnd w:id="22"/>
    </w:p>
    <w:sectPr w:rsidR="005D0ADE" w:rsidRPr="004E2DF4"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55D" w:rsidRDefault="0073655D">
      <w:r>
        <w:separator/>
      </w:r>
    </w:p>
  </w:endnote>
  <w:endnote w:type="continuationSeparator" w:id="0">
    <w:p w:rsidR="0073655D" w:rsidRDefault="0073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55D" w:rsidRDefault="0073655D">
      <w:r>
        <w:separator/>
      </w:r>
    </w:p>
  </w:footnote>
  <w:footnote w:type="continuationSeparator" w:id="0">
    <w:p w:rsidR="0073655D" w:rsidRDefault="00736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9"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7"/>
  </w:num>
  <w:num w:numId="5">
    <w:abstractNumId w:val="4"/>
  </w:num>
  <w:num w:numId="6">
    <w:abstractNumId w:val="15"/>
  </w:num>
  <w:num w:numId="7">
    <w:abstractNumId w:val="21"/>
  </w:num>
  <w:num w:numId="8">
    <w:abstractNumId w:val="1"/>
  </w:num>
  <w:num w:numId="9">
    <w:abstractNumId w:val="17"/>
  </w:num>
  <w:num w:numId="10">
    <w:abstractNumId w:val="14"/>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6"/>
  </w:num>
  <w:num w:numId="16">
    <w:abstractNumId w:val="11"/>
  </w:num>
  <w:num w:numId="17">
    <w:abstractNumId w:val="10"/>
  </w:num>
  <w:num w:numId="18">
    <w:abstractNumId w:val="1"/>
  </w:num>
  <w:num w:numId="19">
    <w:abstractNumId w:val="20"/>
  </w:num>
  <w:num w:numId="20">
    <w:abstractNumId w:val="5"/>
  </w:num>
  <w:num w:numId="21">
    <w:abstractNumId w:val="8"/>
  </w:num>
  <w:num w:numId="22">
    <w:abstractNumId w:val="13"/>
  </w:num>
  <w:num w:numId="23">
    <w:abstractNumId w:val="15"/>
  </w:num>
  <w:num w:numId="24">
    <w:abstractNumId w:val="19"/>
  </w:num>
  <w:num w:numId="25">
    <w:abstractNumId w:val="15"/>
  </w:num>
  <w:num w:numId="26">
    <w:abstractNumId w:val="1"/>
  </w:num>
  <w:num w:numId="27">
    <w:abstractNumId w:val="1"/>
  </w:num>
  <w:num w:numId="28">
    <w:abstractNumId w:val="1"/>
  </w:num>
  <w:num w:numId="29">
    <w:abstractNumId w:val="15"/>
  </w:num>
  <w:num w:numId="30">
    <w:abstractNumId w:val="15"/>
  </w:num>
  <w:num w:numId="31">
    <w:abstractNumId w:val="2"/>
  </w:num>
  <w:num w:numId="32">
    <w:abstractNumId w:val="3"/>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0B6"/>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291A"/>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305"/>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2D2"/>
    <w:rsid w:val="001E3270"/>
    <w:rsid w:val="001E32E8"/>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2E"/>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C21"/>
    <w:rsid w:val="0025120C"/>
    <w:rsid w:val="00251B65"/>
    <w:rsid w:val="0025230C"/>
    <w:rsid w:val="002523F9"/>
    <w:rsid w:val="00252FA2"/>
    <w:rsid w:val="00253321"/>
    <w:rsid w:val="0025467B"/>
    <w:rsid w:val="002546E3"/>
    <w:rsid w:val="00254D94"/>
    <w:rsid w:val="00255BEC"/>
    <w:rsid w:val="002560DA"/>
    <w:rsid w:val="00256C31"/>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2A4"/>
    <w:rsid w:val="0030153F"/>
    <w:rsid w:val="003020B8"/>
    <w:rsid w:val="00302179"/>
    <w:rsid w:val="00304A6A"/>
    <w:rsid w:val="0030509C"/>
    <w:rsid w:val="003055D3"/>
    <w:rsid w:val="003055F1"/>
    <w:rsid w:val="003059F5"/>
    <w:rsid w:val="003063B2"/>
    <w:rsid w:val="003078D4"/>
    <w:rsid w:val="003079A5"/>
    <w:rsid w:val="0031000E"/>
    <w:rsid w:val="0031035F"/>
    <w:rsid w:val="00310A0A"/>
    <w:rsid w:val="0031110E"/>
    <w:rsid w:val="00311316"/>
    <w:rsid w:val="00312323"/>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174"/>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3CE"/>
    <w:rsid w:val="004C670D"/>
    <w:rsid w:val="004C7692"/>
    <w:rsid w:val="004D02F2"/>
    <w:rsid w:val="004D0516"/>
    <w:rsid w:val="004D05F0"/>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0BC0"/>
    <w:rsid w:val="004E124A"/>
    <w:rsid w:val="004E1983"/>
    <w:rsid w:val="004E1E39"/>
    <w:rsid w:val="004E1EC6"/>
    <w:rsid w:val="004E21E3"/>
    <w:rsid w:val="004E235C"/>
    <w:rsid w:val="004E274D"/>
    <w:rsid w:val="004E2A29"/>
    <w:rsid w:val="004E2DF4"/>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A25"/>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4A"/>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47"/>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586"/>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4CEC"/>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30"/>
    <w:rsid w:val="006C356A"/>
    <w:rsid w:val="006C372E"/>
    <w:rsid w:val="006C3D8C"/>
    <w:rsid w:val="006C3E2A"/>
    <w:rsid w:val="006C3F49"/>
    <w:rsid w:val="006C44E7"/>
    <w:rsid w:val="006C4F28"/>
    <w:rsid w:val="006C543A"/>
    <w:rsid w:val="006C591F"/>
    <w:rsid w:val="006C6762"/>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5D"/>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D9F"/>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560"/>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968"/>
    <w:rsid w:val="00906C85"/>
    <w:rsid w:val="00906CE7"/>
    <w:rsid w:val="00906E25"/>
    <w:rsid w:val="00907763"/>
    <w:rsid w:val="00910556"/>
    <w:rsid w:val="009105D2"/>
    <w:rsid w:val="00910BD4"/>
    <w:rsid w:val="009118E9"/>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1D84"/>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8D5"/>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83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9C2"/>
    <w:rsid w:val="00CD4DCE"/>
    <w:rsid w:val="00CD52BE"/>
    <w:rsid w:val="00CD552C"/>
    <w:rsid w:val="00CD56B9"/>
    <w:rsid w:val="00CD57D4"/>
    <w:rsid w:val="00CD5819"/>
    <w:rsid w:val="00CD5AB3"/>
    <w:rsid w:val="00CD6079"/>
    <w:rsid w:val="00CE08C5"/>
    <w:rsid w:val="00CE094C"/>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074B"/>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6AE"/>
    <w:rsid w:val="00DF1F60"/>
    <w:rsid w:val="00DF2EDB"/>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BE8"/>
    <w:rsid w:val="00E10FBD"/>
    <w:rsid w:val="00E115E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366"/>
    <w:rsid w:val="00E939A7"/>
    <w:rsid w:val="00E9449A"/>
    <w:rsid w:val="00E949D6"/>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A82"/>
    <w:rsid w:val="00F44DEA"/>
    <w:rsid w:val="00F44E8F"/>
    <w:rsid w:val="00F459FF"/>
    <w:rsid w:val="00F45B21"/>
    <w:rsid w:val="00F45EEF"/>
    <w:rsid w:val="00F45F50"/>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6BD"/>
    <w:rsid w:val="00F84ACB"/>
    <w:rsid w:val="00F84B43"/>
    <w:rsid w:val="00F85505"/>
    <w:rsid w:val="00F856F2"/>
    <w:rsid w:val="00F8584B"/>
    <w:rsid w:val="00F85C0E"/>
    <w:rsid w:val="00F861B8"/>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419869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89858893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6A871-F577-4442-B751-D651E3D3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2017-05-03T15:25:00Z</cp:lastPrinted>
  <dcterms:created xsi:type="dcterms:W3CDTF">2017-08-11T13:39:00Z</dcterms:created>
  <dcterms:modified xsi:type="dcterms:W3CDTF">2017-08-11T13:39:00Z</dcterms:modified>
</cp:coreProperties>
</file>